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0FD1" w:rsidRPr="00BE6D3A" w:rsidRDefault="00903344" w:rsidP="00BE6D3A">
      <w:pPr>
        <w:spacing w:before="100" w:beforeAutospacing="1" w:after="100" w:afterAutospacing="1"/>
        <w:jc w:val="center"/>
        <w:rPr>
          <w:rFonts w:asciiTheme="minorHAnsi" w:hAnsiTheme="minorHAnsi"/>
          <w:b/>
          <w:sz w:val="20"/>
          <w:szCs w:val="20"/>
        </w:rPr>
      </w:pPr>
      <w:bookmarkStart w:id="0" w:name="_GoBack"/>
      <w:bookmarkEnd w:id="0"/>
      <w:r w:rsidRPr="00BE6D3A">
        <w:rPr>
          <w:rFonts w:asciiTheme="minorHAnsi" w:hAnsiTheme="minorHAnsi"/>
          <w:b/>
          <w:sz w:val="20"/>
          <w:szCs w:val="20"/>
        </w:rPr>
        <w:t>Rotherham SEMH Strategy</w:t>
      </w:r>
    </w:p>
    <w:p w:rsidR="00903344" w:rsidRPr="00BE6D3A" w:rsidRDefault="00791ADC" w:rsidP="00BE6D3A">
      <w:pPr>
        <w:spacing w:before="100" w:beforeAutospacing="1" w:after="100" w:afterAutospacing="1"/>
        <w:jc w:val="center"/>
        <w:rPr>
          <w:rFonts w:asciiTheme="minorHAnsi" w:hAnsiTheme="minorHAnsi"/>
          <w:sz w:val="20"/>
          <w:szCs w:val="20"/>
        </w:rPr>
      </w:pPr>
      <w:r w:rsidRPr="00791ADC">
        <w:rPr>
          <w:rFonts w:asciiTheme="minorHAnsi" w:hAnsiTheme="minorHAnsi"/>
          <w:b/>
          <w:noProof/>
          <w:sz w:val="20"/>
          <w:szCs w:val="20"/>
          <w:lang w:eastAsia="en-GB"/>
        </w:rPr>
        <mc:AlternateContent>
          <mc:Choice Requires="wps">
            <w:drawing>
              <wp:anchor distT="0" distB="0" distL="114300" distR="114300" simplePos="0" relativeHeight="251669504" behindDoc="0" locked="0" layoutInCell="1" allowOverlap="1" wp14:anchorId="6396ADFC" wp14:editId="269D9B41">
                <wp:simplePos x="0" y="0"/>
                <wp:positionH relativeFrom="column">
                  <wp:posOffset>1893097</wp:posOffset>
                </wp:positionH>
                <wp:positionV relativeFrom="paragraph">
                  <wp:posOffset>5119370</wp:posOffset>
                </wp:positionV>
                <wp:extent cx="518858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8585" cy="1403985"/>
                        </a:xfrm>
                        <a:prstGeom prst="rect">
                          <a:avLst/>
                        </a:prstGeom>
                        <a:solidFill>
                          <a:srgbClr val="FFFFFF"/>
                        </a:solidFill>
                        <a:ln w="9525">
                          <a:noFill/>
                          <a:miter lim="800000"/>
                          <a:headEnd/>
                          <a:tailEnd/>
                        </a:ln>
                      </wps:spPr>
                      <wps:txbx>
                        <w:txbxContent>
                          <w:p w:rsidR="00791ADC" w:rsidRPr="00791ADC" w:rsidRDefault="00791ADC" w:rsidP="00791ADC">
                            <w:pPr>
                              <w:jc w:val="center"/>
                              <w:rPr>
                                <w:i/>
                                <w:sz w:val="16"/>
                                <w:szCs w:val="16"/>
                              </w:rPr>
                            </w:pPr>
                            <w:r w:rsidRPr="00791ADC">
                              <w:rPr>
                                <w:i/>
                                <w:sz w:val="16"/>
                                <w:szCs w:val="16"/>
                              </w:rPr>
                              <w:t>All drawings by pupils at Hilltop school on the theme of what you can do if you’re feeling stressed/ unhappy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49.05pt;margin-top:403.1pt;width:408.55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" stroked="f">
                <v:textbox style="mso-fit-shape-to-text:t">
                  <w:txbxContent>
                    <w:p w:rsidR="00791ADC" w:rsidRPr="00791ADC" w:rsidRDefault="00791ADC" w:rsidP="00791ADC">
                      <w:pPr>
                        <w:jc w:val="center"/>
                        <w:rPr>
                          <w:i/>
                          <w:sz w:val="16"/>
                          <w:szCs w:val="16"/>
                        </w:rPr>
                      </w:pPr>
                      <w:r w:rsidRPr="00791ADC">
                        <w:rPr>
                          <w:i/>
                          <w:sz w:val="16"/>
                          <w:szCs w:val="16"/>
                        </w:rPr>
                        <w:t>All</w:t>
                      </w:r>
                      <w:r w:rsidRPr="00791ADC">
                        <w:rPr>
                          <w:i/>
                          <w:sz w:val="16"/>
                          <w:szCs w:val="16"/>
                        </w:rPr>
                        <w:t xml:space="preserve"> drawings by pupils at Hilltop school on the theme of what you can do if you’re feeling stressed/ unhappy</w:t>
                      </w:r>
                    </w:p>
                  </w:txbxContent>
                </v:textbox>
              </v:shape>
            </w:pict>
          </mc:Fallback>
        </mc:AlternateContent>
      </w:r>
      <w:r w:rsidR="00421615" w:rsidRPr="00BE6D3A">
        <w:rPr>
          <w:rFonts w:asciiTheme="minorHAnsi" w:hAnsiTheme="minorHAnsi"/>
          <w:b/>
          <w:noProof/>
          <w:sz w:val="20"/>
          <w:szCs w:val="20"/>
          <w:lang w:eastAsia="en-GB"/>
        </w:rPr>
        <w:drawing>
          <wp:inline distT="0" distB="0" distL="0" distR="0" wp14:anchorId="66DDB32D" wp14:editId="622FBE6E">
            <wp:extent cx="6512943" cy="3660147"/>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19743" cy="3663969"/>
                    </a:xfrm>
                    <a:prstGeom prst="rect">
                      <a:avLst/>
                    </a:prstGeom>
                    <a:noFill/>
                  </pic:spPr>
                </pic:pic>
              </a:graphicData>
            </a:graphic>
          </wp:inline>
        </w:drawing>
      </w:r>
    </w:p>
    <w:p w:rsidR="00421615" w:rsidRPr="00BE6D3A" w:rsidRDefault="00421615" w:rsidP="00BE6D3A">
      <w:pPr>
        <w:spacing w:before="100" w:beforeAutospacing="1" w:after="100" w:afterAutospacing="1"/>
        <w:rPr>
          <w:rFonts w:asciiTheme="minorHAnsi" w:hAnsiTheme="minorHAnsi"/>
          <w:sz w:val="20"/>
          <w:szCs w:val="20"/>
        </w:rPr>
        <w:sectPr w:rsidR="00421615" w:rsidRPr="00BE6D3A" w:rsidSect="00791ADC">
          <w:pgSz w:w="16838" w:h="11906" w:orient="landscape"/>
          <w:pgMar w:top="1440" w:right="1440" w:bottom="1440" w:left="1440" w:header="708" w:footer="708" w:gutter="0"/>
          <w:cols w:space="708"/>
          <w:docGrid w:linePitch="360"/>
        </w:sectPr>
      </w:pPr>
    </w:p>
    <w:p w:rsidR="00D729C5" w:rsidRPr="00BE6D3A" w:rsidRDefault="00903344" w:rsidP="00BE6D3A">
      <w:pPr>
        <w:spacing w:before="100" w:beforeAutospacing="1" w:after="100" w:afterAutospacing="1"/>
        <w:rPr>
          <w:rFonts w:asciiTheme="minorHAnsi" w:hAnsiTheme="minorHAnsi"/>
          <w:b/>
          <w:sz w:val="20"/>
          <w:szCs w:val="20"/>
        </w:rPr>
      </w:pPr>
      <w:r w:rsidRPr="00BE6D3A">
        <w:rPr>
          <w:rFonts w:asciiTheme="minorHAnsi" w:hAnsiTheme="minorHAnsi"/>
          <w:b/>
          <w:sz w:val="20"/>
          <w:szCs w:val="20"/>
        </w:rPr>
        <w:lastRenderedPageBreak/>
        <w:t>Introduction</w:t>
      </w:r>
    </w:p>
    <w:p w:rsidR="00516144" w:rsidRPr="00BE6D3A" w:rsidRDefault="006E4840" w:rsidP="00BE6D3A">
      <w:pPr>
        <w:spacing w:before="100" w:beforeAutospacing="1" w:after="100" w:afterAutospacing="1"/>
        <w:rPr>
          <w:rFonts w:asciiTheme="minorHAnsi" w:hAnsiTheme="minorHAnsi"/>
          <w:sz w:val="20"/>
          <w:szCs w:val="20"/>
        </w:rPr>
      </w:pPr>
      <w:r w:rsidRPr="00BE6D3A">
        <w:rPr>
          <w:rFonts w:asciiTheme="minorHAnsi" w:hAnsiTheme="minorHAnsi"/>
          <w:sz w:val="20"/>
          <w:szCs w:val="20"/>
        </w:rPr>
        <w:t xml:space="preserve">There is intense focus on meeting the needs of children and young people who need support to have good social, emotional and mental health.  This terminology is used to describe children who have diagnosed mental health problems but is equally applied to those whose behaviour is triggering concerns about their overall wellbeing.  Such a wide range of need cannot be met by a single organisation or be described using a simple pathway.  There is a requirement for the whole system to mobilise to </w:t>
      </w:r>
      <w:r w:rsidR="00516144" w:rsidRPr="00BE6D3A">
        <w:rPr>
          <w:rFonts w:asciiTheme="minorHAnsi" w:hAnsiTheme="minorHAnsi"/>
          <w:sz w:val="20"/>
          <w:szCs w:val="20"/>
        </w:rPr>
        <w:t>ensure that need is identified and met appropriately and as early as possible.  This strategy will set out key priorities and actions that will enable work to be coordinated across the system, aligning the local response to key government strategies such as Future in Mind, with commissioning, sufficiency, workforce development and curriculum design planning.  The goal is that, whether you are a child or young person, a p</w:t>
      </w:r>
      <w:r w:rsidR="009B449C">
        <w:rPr>
          <w:rFonts w:asciiTheme="minorHAnsi" w:hAnsiTheme="minorHAnsi"/>
          <w:sz w:val="20"/>
          <w:szCs w:val="20"/>
        </w:rPr>
        <w:t>arent or carer or a practitioner</w:t>
      </w:r>
      <w:r w:rsidR="00516144" w:rsidRPr="00BE6D3A">
        <w:rPr>
          <w:rFonts w:asciiTheme="minorHAnsi" w:hAnsiTheme="minorHAnsi"/>
          <w:sz w:val="20"/>
          <w:szCs w:val="20"/>
        </w:rPr>
        <w:t>, your experience should be that there is no wrong door when it comes to meeting the needs of children who need support with social, emotional and mental health needs.</w:t>
      </w:r>
    </w:p>
    <w:p w:rsidR="00516144" w:rsidRPr="00BE6D3A" w:rsidRDefault="00516144" w:rsidP="00BE6D3A">
      <w:pPr>
        <w:spacing w:before="100" w:beforeAutospacing="1" w:after="100" w:afterAutospacing="1"/>
        <w:rPr>
          <w:rFonts w:asciiTheme="minorHAnsi" w:hAnsiTheme="minorHAnsi"/>
          <w:sz w:val="20"/>
          <w:szCs w:val="20"/>
        </w:rPr>
      </w:pPr>
    </w:p>
    <w:p w:rsidR="00516144" w:rsidRPr="00BE6D3A" w:rsidRDefault="00516144" w:rsidP="00BE6D3A">
      <w:pPr>
        <w:spacing w:before="100" w:beforeAutospacing="1" w:after="100" w:afterAutospacing="1"/>
        <w:rPr>
          <w:rFonts w:asciiTheme="minorHAnsi" w:hAnsiTheme="minorHAnsi"/>
          <w:b/>
          <w:sz w:val="20"/>
          <w:szCs w:val="20"/>
        </w:rPr>
      </w:pPr>
      <w:r w:rsidRPr="00BE6D3A">
        <w:rPr>
          <w:rFonts w:asciiTheme="minorHAnsi" w:hAnsiTheme="minorHAnsi"/>
          <w:b/>
          <w:sz w:val="20"/>
          <w:szCs w:val="20"/>
        </w:rPr>
        <w:t>The context</w:t>
      </w:r>
    </w:p>
    <w:p w:rsidR="00516144" w:rsidRPr="00BE6D3A" w:rsidRDefault="00516144" w:rsidP="00BE6D3A">
      <w:pPr>
        <w:spacing w:before="100" w:beforeAutospacing="1" w:after="100" w:afterAutospacing="1"/>
        <w:rPr>
          <w:rFonts w:asciiTheme="minorHAnsi" w:hAnsiTheme="minorHAnsi"/>
          <w:sz w:val="20"/>
          <w:szCs w:val="20"/>
        </w:rPr>
      </w:pPr>
      <w:r w:rsidRPr="00BE6D3A">
        <w:rPr>
          <w:rFonts w:asciiTheme="minorHAnsi" w:hAnsiTheme="minorHAnsi"/>
          <w:sz w:val="20"/>
          <w:szCs w:val="20"/>
        </w:rPr>
        <w:t>Rotherham is not unique in being worried about how best to respond to growing concern about levels of social, emotional and mental health problems experienced by children and young people.</w:t>
      </w:r>
      <w:r w:rsidR="006522A6" w:rsidRPr="00BE6D3A">
        <w:rPr>
          <w:rFonts w:asciiTheme="minorHAnsi" w:hAnsiTheme="minorHAnsi"/>
          <w:sz w:val="20"/>
          <w:szCs w:val="20"/>
        </w:rPr>
        <w:t xml:space="preserve">  </w:t>
      </w:r>
    </w:p>
    <w:p w:rsidR="006522A6" w:rsidRPr="00BE6D3A" w:rsidRDefault="006522A6" w:rsidP="00BE6D3A">
      <w:pPr>
        <w:spacing w:before="100" w:beforeAutospacing="1" w:after="100" w:afterAutospacing="1"/>
        <w:rPr>
          <w:rFonts w:asciiTheme="minorHAnsi" w:hAnsiTheme="minorHAnsi"/>
          <w:sz w:val="20"/>
          <w:szCs w:val="20"/>
        </w:rPr>
      </w:pPr>
      <w:r w:rsidRPr="00BE6D3A">
        <w:rPr>
          <w:rFonts w:asciiTheme="minorHAnsi" w:hAnsiTheme="minorHAnsi"/>
          <w:sz w:val="20"/>
          <w:szCs w:val="20"/>
        </w:rPr>
        <w:t xml:space="preserve">In 2018, the Prince’s Trust Macquarie Youth Index, which gauges young people’s happiness and confidence across a range of areas, found young people’s wellbeing was it its lowest level since the annual survey was launched in 2009.  Four out of ten (39%) young people did not feel in control of their lives, two in ten (21%) felt their life would ‘amount to nothing no matter how hard they try’ </w:t>
      </w:r>
      <w:r w:rsidRPr="00BE6D3A">
        <w:rPr>
          <w:rFonts w:asciiTheme="minorHAnsi" w:hAnsiTheme="minorHAnsi"/>
          <w:sz w:val="20"/>
          <w:szCs w:val="20"/>
        </w:rPr>
        <w:lastRenderedPageBreak/>
        <w:t>and one in four (28%) said they would not ask for help if they were ‘feeling overwhelmed by something’.</w:t>
      </w:r>
    </w:p>
    <w:p w:rsidR="006522A6" w:rsidRPr="00BE6D3A" w:rsidRDefault="006522A6" w:rsidP="00BE6D3A">
      <w:pPr>
        <w:spacing w:before="100" w:beforeAutospacing="1" w:after="100" w:afterAutospacing="1"/>
        <w:rPr>
          <w:rFonts w:asciiTheme="minorHAnsi" w:hAnsiTheme="minorHAnsi"/>
          <w:sz w:val="20"/>
          <w:szCs w:val="20"/>
        </w:rPr>
      </w:pPr>
      <w:r w:rsidRPr="00BE6D3A">
        <w:rPr>
          <w:rFonts w:asciiTheme="minorHAnsi" w:hAnsiTheme="minorHAnsi"/>
          <w:sz w:val="20"/>
          <w:szCs w:val="20"/>
        </w:rPr>
        <w:t>In Rotherham, there has been a sharp increase in the number of children and young people who are being issued with an Education, Health and Care Plan, with social, emotional and mental health needs being identified as one of the most prevalent presenting needs.</w:t>
      </w:r>
    </w:p>
    <w:p w:rsidR="00903344" w:rsidRPr="00BE6D3A" w:rsidRDefault="006522A6" w:rsidP="00BE6D3A">
      <w:pPr>
        <w:spacing w:before="100" w:beforeAutospacing="1" w:after="100" w:afterAutospacing="1"/>
        <w:rPr>
          <w:rFonts w:asciiTheme="minorHAnsi" w:hAnsiTheme="minorHAnsi"/>
          <w:sz w:val="20"/>
          <w:szCs w:val="20"/>
        </w:rPr>
      </w:pPr>
      <w:r w:rsidRPr="00BE6D3A">
        <w:rPr>
          <w:rFonts w:asciiTheme="minorHAnsi" w:hAnsiTheme="minorHAnsi"/>
          <w:noProof/>
          <w:sz w:val="20"/>
          <w:szCs w:val="20"/>
          <w:lang w:eastAsia="en-GB"/>
        </w:rPr>
        <w:drawing>
          <wp:inline distT="0" distB="0" distL="0" distR="0" wp14:anchorId="5CA97BA5" wp14:editId="6CF9422E">
            <wp:extent cx="4040558" cy="1749994"/>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40590" cy="1750008"/>
                    </a:xfrm>
                    <a:prstGeom prst="rect">
                      <a:avLst/>
                    </a:prstGeom>
                    <a:noFill/>
                  </pic:spPr>
                </pic:pic>
              </a:graphicData>
            </a:graphic>
          </wp:inline>
        </w:drawing>
      </w:r>
    </w:p>
    <w:p w:rsidR="006522A6" w:rsidRPr="00BE6D3A" w:rsidRDefault="006522A6" w:rsidP="00BE6D3A">
      <w:pPr>
        <w:spacing w:before="100" w:beforeAutospacing="1" w:after="100" w:afterAutospacing="1"/>
        <w:rPr>
          <w:rFonts w:asciiTheme="minorHAnsi" w:hAnsiTheme="minorHAnsi"/>
          <w:sz w:val="20"/>
          <w:szCs w:val="20"/>
        </w:rPr>
      </w:pPr>
    </w:p>
    <w:p w:rsidR="006522A6" w:rsidRPr="00BE6D3A" w:rsidRDefault="006522A6" w:rsidP="00BE6D3A">
      <w:pPr>
        <w:spacing w:before="100" w:beforeAutospacing="1" w:after="100" w:afterAutospacing="1"/>
        <w:rPr>
          <w:rFonts w:asciiTheme="minorHAnsi" w:hAnsiTheme="minorHAnsi"/>
          <w:sz w:val="20"/>
          <w:szCs w:val="20"/>
        </w:rPr>
      </w:pPr>
      <w:r w:rsidRPr="00BE6D3A">
        <w:rPr>
          <w:rFonts w:asciiTheme="minorHAnsi" w:hAnsiTheme="minorHAnsi"/>
          <w:noProof/>
          <w:sz w:val="20"/>
          <w:szCs w:val="20"/>
          <w:lang w:eastAsia="en-GB"/>
        </w:rPr>
        <w:drawing>
          <wp:inline distT="0" distB="0" distL="0" distR="0" wp14:anchorId="316CC55D" wp14:editId="34DC54EE">
            <wp:extent cx="4206875" cy="1550753"/>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06875" cy="1550753"/>
                    </a:xfrm>
                    <a:prstGeom prst="rect">
                      <a:avLst/>
                    </a:prstGeom>
                    <a:noFill/>
                  </pic:spPr>
                </pic:pic>
              </a:graphicData>
            </a:graphic>
          </wp:inline>
        </w:drawing>
      </w:r>
    </w:p>
    <w:p w:rsidR="006522A6" w:rsidRPr="00BE6D3A" w:rsidRDefault="006522A6" w:rsidP="00BE6D3A">
      <w:pPr>
        <w:spacing w:before="100" w:beforeAutospacing="1" w:after="100" w:afterAutospacing="1"/>
        <w:rPr>
          <w:rFonts w:asciiTheme="minorHAnsi" w:hAnsiTheme="minorHAnsi"/>
          <w:sz w:val="20"/>
          <w:szCs w:val="20"/>
        </w:rPr>
      </w:pPr>
      <w:r w:rsidRPr="00BE6D3A">
        <w:rPr>
          <w:rFonts w:asciiTheme="minorHAnsi" w:hAnsiTheme="minorHAnsi"/>
          <w:noProof/>
          <w:sz w:val="20"/>
          <w:szCs w:val="20"/>
          <w:lang w:eastAsia="en-GB"/>
        </w:rPr>
        <w:lastRenderedPageBreak/>
        <w:drawing>
          <wp:inline distT="0" distB="0" distL="0" distR="0" wp14:anchorId="03B307A1" wp14:editId="063864D0">
            <wp:extent cx="4206875" cy="1940560"/>
            <wp:effectExtent l="0" t="0" r="3175" b="2540"/>
            <wp:docPr id="1"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06875" cy="1940560"/>
                    </a:xfrm>
                    <a:prstGeom prst="rect">
                      <a:avLst/>
                    </a:prstGeom>
                    <a:noFill/>
                    <a:ln>
                      <a:noFill/>
                    </a:ln>
                    <a:effectLst/>
                    <a:extLst/>
                  </pic:spPr>
                </pic:pic>
              </a:graphicData>
            </a:graphic>
          </wp:inline>
        </w:drawing>
      </w:r>
    </w:p>
    <w:p w:rsidR="006522A6" w:rsidRPr="00BE6D3A" w:rsidRDefault="006522A6" w:rsidP="00BE6D3A">
      <w:pPr>
        <w:spacing w:before="100" w:beforeAutospacing="1" w:after="100" w:afterAutospacing="1"/>
        <w:rPr>
          <w:rFonts w:asciiTheme="minorHAnsi" w:hAnsiTheme="minorHAnsi"/>
          <w:sz w:val="20"/>
          <w:szCs w:val="20"/>
        </w:rPr>
      </w:pPr>
      <w:r w:rsidRPr="00BE6D3A">
        <w:rPr>
          <w:rFonts w:asciiTheme="minorHAnsi" w:hAnsiTheme="minorHAnsi"/>
          <w:sz w:val="20"/>
          <w:szCs w:val="20"/>
        </w:rPr>
        <w:t>These graphs show that, as well as children with an Education, Health and Care Plan there are many who are registered for Special Educational Need Support in this category.  If these increases in need are projected forwards using the existing trends and population data, the demand for services is likely to continue to rise.  The school workforce experience is that there are many more children who are not represented in these graphs who need help and support.</w:t>
      </w:r>
    </w:p>
    <w:p w:rsidR="006522A6" w:rsidRPr="00BE6D3A" w:rsidRDefault="006A7066" w:rsidP="00BE6D3A">
      <w:pPr>
        <w:spacing w:before="100" w:beforeAutospacing="1" w:after="100" w:afterAutospacing="1"/>
        <w:rPr>
          <w:rFonts w:asciiTheme="minorHAnsi" w:hAnsiTheme="minorHAnsi"/>
          <w:sz w:val="20"/>
          <w:szCs w:val="20"/>
        </w:rPr>
      </w:pPr>
      <w:r w:rsidRPr="00BE6D3A">
        <w:rPr>
          <w:rFonts w:asciiTheme="minorHAnsi" w:hAnsiTheme="minorHAnsi" w:cs="Times New Roman"/>
          <w:noProof/>
          <w:sz w:val="20"/>
          <w:szCs w:val="20"/>
          <w:lang w:eastAsia="en-GB"/>
        </w:rPr>
        <w:drawing>
          <wp:anchor distT="0" distB="0" distL="114300" distR="114300" simplePos="0" relativeHeight="251667456" behindDoc="0" locked="0" layoutInCell="1" allowOverlap="1" wp14:anchorId="3C803151" wp14:editId="1CF0BB48">
            <wp:simplePos x="0" y="0"/>
            <wp:positionH relativeFrom="column">
              <wp:posOffset>968375</wp:posOffset>
            </wp:positionH>
            <wp:positionV relativeFrom="paragraph">
              <wp:posOffset>142875</wp:posOffset>
            </wp:positionV>
            <wp:extent cx="2133600" cy="1133475"/>
            <wp:effectExtent l="0" t="0" r="0" b="9525"/>
            <wp:wrapNone/>
            <wp:docPr id="10" name="Picture 10" descr="“I don’t think the person you talk to needs to be a qualified counsellor or anything, it’s more important that it’s someone you trust and who gets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 don’t think the person you talk to needs to be a qualified counsellor or anything, it’s more important that it’s someone you trust and who gets yo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3600" cy="1133475"/>
                    </a:xfrm>
                    <a:prstGeom prst="rect">
                      <a:avLst/>
                    </a:prstGeom>
                    <a:noFill/>
                  </pic:spPr>
                </pic:pic>
              </a:graphicData>
            </a:graphic>
            <wp14:sizeRelH relativeFrom="page">
              <wp14:pctWidth>0</wp14:pctWidth>
            </wp14:sizeRelH>
            <wp14:sizeRelV relativeFrom="page">
              <wp14:pctHeight>0</wp14:pctHeight>
            </wp14:sizeRelV>
          </wp:anchor>
        </w:drawing>
      </w:r>
    </w:p>
    <w:p w:rsidR="00D8757F" w:rsidRPr="00BE6D3A" w:rsidRDefault="00D8757F" w:rsidP="00BE6D3A">
      <w:pPr>
        <w:spacing w:before="100" w:beforeAutospacing="1" w:after="100" w:afterAutospacing="1"/>
        <w:rPr>
          <w:rFonts w:asciiTheme="minorHAnsi" w:hAnsiTheme="minorHAnsi"/>
          <w:b/>
          <w:sz w:val="20"/>
          <w:szCs w:val="20"/>
        </w:rPr>
      </w:pPr>
    </w:p>
    <w:p w:rsidR="00D8757F" w:rsidRPr="00BE6D3A" w:rsidRDefault="00D8757F" w:rsidP="00BE6D3A">
      <w:pPr>
        <w:spacing w:before="100" w:beforeAutospacing="1" w:after="100" w:afterAutospacing="1"/>
        <w:rPr>
          <w:rFonts w:asciiTheme="minorHAnsi" w:hAnsiTheme="minorHAnsi"/>
          <w:b/>
          <w:sz w:val="20"/>
          <w:szCs w:val="20"/>
        </w:rPr>
      </w:pPr>
    </w:p>
    <w:p w:rsidR="00D8757F" w:rsidRPr="00BE6D3A" w:rsidRDefault="00D8757F" w:rsidP="00BE6D3A">
      <w:pPr>
        <w:spacing w:before="100" w:beforeAutospacing="1" w:after="100" w:afterAutospacing="1"/>
        <w:rPr>
          <w:rFonts w:asciiTheme="minorHAnsi" w:hAnsiTheme="minorHAnsi"/>
          <w:b/>
          <w:sz w:val="20"/>
          <w:szCs w:val="20"/>
        </w:rPr>
      </w:pPr>
    </w:p>
    <w:p w:rsidR="00D8757F" w:rsidRPr="00BE6D3A" w:rsidRDefault="00D8757F" w:rsidP="00BE6D3A">
      <w:pPr>
        <w:spacing w:before="100" w:beforeAutospacing="1" w:after="100" w:afterAutospacing="1"/>
        <w:rPr>
          <w:rFonts w:asciiTheme="minorHAnsi" w:hAnsiTheme="minorHAnsi"/>
          <w:b/>
          <w:sz w:val="20"/>
          <w:szCs w:val="20"/>
        </w:rPr>
      </w:pPr>
    </w:p>
    <w:p w:rsidR="00D8757F" w:rsidRPr="00BE6D3A" w:rsidRDefault="00D8757F" w:rsidP="00BE6D3A">
      <w:pPr>
        <w:spacing w:before="100" w:beforeAutospacing="1" w:after="100" w:afterAutospacing="1"/>
        <w:rPr>
          <w:rFonts w:asciiTheme="minorHAnsi" w:hAnsiTheme="minorHAnsi"/>
          <w:b/>
          <w:sz w:val="20"/>
          <w:szCs w:val="20"/>
        </w:rPr>
      </w:pPr>
    </w:p>
    <w:p w:rsidR="00D8757F" w:rsidRPr="00BE6D3A" w:rsidRDefault="00D8757F" w:rsidP="00BE6D3A">
      <w:pPr>
        <w:spacing w:before="100" w:beforeAutospacing="1" w:after="100" w:afterAutospacing="1"/>
        <w:rPr>
          <w:rFonts w:asciiTheme="minorHAnsi" w:hAnsiTheme="minorHAnsi"/>
          <w:b/>
          <w:sz w:val="20"/>
          <w:szCs w:val="20"/>
        </w:rPr>
      </w:pPr>
    </w:p>
    <w:p w:rsidR="006522A6" w:rsidRPr="00BE6D3A" w:rsidRDefault="006522A6" w:rsidP="00BE6D3A">
      <w:pPr>
        <w:spacing w:before="100" w:beforeAutospacing="1" w:after="100" w:afterAutospacing="1"/>
        <w:rPr>
          <w:rFonts w:asciiTheme="minorHAnsi" w:hAnsiTheme="minorHAnsi"/>
          <w:b/>
          <w:sz w:val="20"/>
          <w:szCs w:val="20"/>
        </w:rPr>
      </w:pPr>
      <w:r w:rsidRPr="00BE6D3A">
        <w:rPr>
          <w:rFonts w:asciiTheme="minorHAnsi" w:hAnsiTheme="minorHAnsi"/>
          <w:b/>
          <w:sz w:val="20"/>
          <w:szCs w:val="20"/>
        </w:rPr>
        <w:lastRenderedPageBreak/>
        <w:t>The Policy Context</w:t>
      </w:r>
    </w:p>
    <w:p w:rsidR="0091014E" w:rsidRPr="00BE6D3A" w:rsidRDefault="0091014E" w:rsidP="00BE6D3A">
      <w:pPr>
        <w:spacing w:before="100" w:beforeAutospacing="1" w:after="100" w:afterAutospacing="1"/>
        <w:rPr>
          <w:rFonts w:asciiTheme="minorHAnsi" w:hAnsiTheme="minorHAnsi"/>
          <w:sz w:val="20"/>
          <w:szCs w:val="20"/>
        </w:rPr>
      </w:pPr>
      <w:r w:rsidRPr="00BE6D3A">
        <w:rPr>
          <w:rFonts w:asciiTheme="minorHAnsi" w:hAnsiTheme="minorHAnsi"/>
          <w:sz w:val="20"/>
          <w:szCs w:val="20"/>
        </w:rPr>
        <w:t xml:space="preserve">In 2015, </w:t>
      </w:r>
      <w:r w:rsidRPr="00BE6D3A">
        <w:rPr>
          <w:rFonts w:asciiTheme="minorHAnsi" w:hAnsiTheme="minorHAnsi"/>
          <w:i/>
          <w:sz w:val="20"/>
          <w:szCs w:val="20"/>
        </w:rPr>
        <w:t>Future in Mind</w:t>
      </w:r>
      <w:r w:rsidRPr="00BE6D3A">
        <w:rPr>
          <w:rFonts w:asciiTheme="minorHAnsi" w:hAnsiTheme="minorHAnsi"/>
          <w:sz w:val="20"/>
          <w:szCs w:val="20"/>
        </w:rPr>
        <w:t xml:space="preserve">, the report of the Children and Young People’s Mental Health Taskforce (appointed by the Government in 2014), recommended local models with seamless pathways of care and support which recognised ‘the diversity of circumstances and issues with which families and young people approach mental health services.’  </w:t>
      </w:r>
      <w:r w:rsidRPr="00BE6D3A">
        <w:rPr>
          <w:rFonts w:asciiTheme="minorHAnsi" w:hAnsiTheme="minorHAnsi"/>
          <w:i/>
          <w:sz w:val="20"/>
          <w:szCs w:val="20"/>
        </w:rPr>
        <w:t>Future in Mind</w:t>
      </w:r>
      <w:r w:rsidRPr="00BE6D3A">
        <w:rPr>
          <w:rFonts w:asciiTheme="minorHAnsi" w:hAnsiTheme="minorHAnsi"/>
          <w:sz w:val="20"/>
          <w:szCs w:val="20"/>
        </w:rPr>
        <w:t xml:space="preserve"> called for a fundamental culture shift, and set out a blueprint for a system focusing on prevention, early intervention and recovery, with the NHS, public health, local authorities, schools and youth justice working together to deliver joined-up services with easier to navigate care pathways.</w:t>
      </w:r>
    </w:p>
    <w:p w:rsidR="00142A30" w:rsidRPr="00BE6D3A" w:rsidRDefault="00142A30" w:rsidP="00BE6D3A">
      <w:pPr>
        <w:spacing w:before="100" w:beforeAutospacing="1" w:after="100" w:afterAutospacing="1"/>
        <w:rPr>
          <w:rFonts w:asciiTheme="minorHAnsi" w:hAnsiTheme="minorHAnsi"/>
          <w:sz w:val="20"/>
          <w:szCs w:val="20"/>
        </w:rPr>
      </w:pPr>
      <w:r w:rsidRPr="00BE6D3A">
        <w:rPr>
          <w:rFonts w:asciiTheme="minorHAnsi" w:hAnsiTheme="minorHAnsi"/>
          <w:sz w:val="20"/>
          <w:szCs w:val="20"/>
        </w:rPr>
        <w:t xml:space="preserve">In 2015 Rotherham published </w:t>
      </w:r>
      <w:r w:rsidRPr="00BE6D3A">
        <w:rPr>
          <w:rFonts w:asciiTheme="minorHAnsi" w:hAnsiTheme="minorHAnsi"/>
          <w:i/>
          <w:sz w:val="20"/>
          <w:szCs w:val="20"/>
        </w:rPr>
        <w:t>Five Steps to Collective Responsibility</w:t>
      </w:r>
      <w:r w:rsidRPr="00BE6D3A">
        <w:rPr>
          <w:rFonts w:asciiTheme="minorHAnsi" w:hAnsiTheme="minorHAnsi"/>
          <w:sz w:val="20"/>
          <w:szCs w:val="20"/>
        </w:rPr>
        <w:t xml:space="preserve"> which outlined an approach to addressing the needs of children and young people with SEMH needs, with a focus on improving education provision.  The principles identified in this strategy remain valid and relevant in 2019.</w:t>
      </w:r>
    </w:p>
    <w:p w:rsidR="00142A30" w:rsidRPr="00BE6D3A" w:rsidRDefault="00142A30" w:rsidP="00BE6D3A">
      <w:pPr>
        <w:spacing w:before="100" w:beforeAutospacing="1" w:after="100" w:afterAutospacing="1"/>
        <w:rPr>
          <w:rFonts w:asciiTheme="minorHAnsi" w:hAnsiTheme="minorHAnsi"/>
          <w:b/>
          <w:bCs/>
          <w:sz w:val="20"/>
          <w:szCs w:val="20"/>
        </w:rPr>
      </w:pPr>
    </w:p>
    <w:p w:rsidR="00142A30" w:rsidRPr="00BE6D3A" w:rsidRDefault="00142A30" w:rsidP="00BE6D3A">
      <w:pPr>
        <w:spacing w:before="100" w:beforeAutospacing="1" w:after="100" w:afterAutospacing="1"/>
        <w:rPr>
          <w:rFonts w:asciiTheme="minorHAnsi" w:hAnsiTheme="minorHAnsi"/>
          <w:b/>
          <w:bCs/>
          <w:sz w:val="20"/>
          <w:szCs w:val="20"/>
        </w:rPr>
      </w:pPr>
      <w:r w:rsidRPr="00BE6D3A">
        <w:rPr>
          <w:rFonts w:asciiTheme="minorHAnsi" w:hAnsiTheme="minorHAnsi"/>
          <w:b/>
          <w:bCs/>
          <w:sz w:val="20"/>
          <w:szCs w:val="20"/>
        </w:rPr>
        <w:t>Principles of Collective Responsibility for Children and Young People with Social Emotional and Mental Health (SEMH) difficulties</w:t>
      </w:r>
    </w:p>
    <w:p w:rsidR="009B449C" w:rsidRDefault="0091014E" w:rsidP="00BE6D3A">
      <w:pPr>
        <w:pStyle w:val="ListParagraph"/>
        <w:numPr>
          <w:ilvl w:val="0"/>
          <w:numId w:val="4"/>
        </w:numPr>
        <w:spacing w:before="100" w:beforeAutospacing="1" w:after="100" w:afterAutospacing="1"/>
        <w:rPr>
          <w:rFonts w:asciiTheme="minorHAnsi" w:hAnsiTheme="minorHAnsi"/>
          <w:sz w:val="20"/>
        </w:rPr>
      </w:pPr>
      <w:r w:rsidRPr="009B449C">
        <w:rPr>
          <w:rFonts w:asciiTheme="minorHAnsi" w:hAnsiTheme="minorHAnsi"/>
          <w:sz w:val="20"/>
        </w:rPr>
        <w:t>Be based on the equitable use of resources which is affordable, with realistic expectations and clearly defined outcomes</w:t>
      </w:r>
    </w:p>
    <w:p w:rsidR="0091014E" w:rsidRPr="009B449C" w:rsidRDefault="0091014E" w:rsidP="00BE6D3A">
      <w:pPr>
        <w:pStyle w:val="ListParagraph"/>
        <w:numPr>
          <w:ilvl w:val="0"/>
          <w:numId w:val="4"/>
        </w:numPr>
        <w:spacing w:before="100" w:beforeAutospacing="1" w:after="100" w:afterAutospacing="1"/>
        <w:rPr>
          <w:rFonts w:asciiTheme="minorHAnsi" w:hAnsiTheme="minorHAnsi"/>
          <w:sz w:val="20"/>
        </w:rPr>
      </w:pPr>
      <w:r w:rsidRPr="009B449C">
        <w:rPr>
          <w:rFonts w:asciiTheme="minorHAnsi" w:hAnsiTheme="minorHAnsi"/>
          <w:sz w:val="20"/>
        </w:rPr>
        <w:t>Be a whole Borough response which is informed by transparent information and data and knowledge of local and national good practice;</w:t>
      </w:r>
    </w:p>
    <w:p w:rsidR="0091014E" w:rsidRPr="00BE6D3A" w:rsidRDefault="0091014E" w:rsidP="00BE6D3A">
      <w:pPr>
        <w:numPr>
          <w:ilvl w:val="0"/>
          <w:numId w:val="4"/>
        </w:numPr>
        <w:spacing w:before="100" w:beforeAutospacing="1" w:after="100" w:afterAutospacing="1"/>
        <w:rPr>
          <w:rFonts w:asciiTheme="minorHAnsi" w:hAnsiTheme="minorHAnsi"/>
          <w:sz w:val="20"/>
          <w:szCs w:val="20"/>
        </w:rPr>
      </w:pPr>
      <w:r w:rsidRPr="00BE6D3A">
        <w:rPr>
          <w:rFonts w:asciiTheme="minorHAnsi" w:hAnsiTheme="minorHAnsi"/>
          <w:sz w:val="20"/>
          <w:szCs w:val="20"/>
        </w:rPr>
        <w:t>Recognise the importance of early intervention and be family and person centred;</w:t>
      </w:r>
    </w:p>
    <w:p w:rsidR="0091014E" w:rsidRPr="00BE6D3A" w:rsidRDefault="0091014E" w:rsidP="00BE6D3A">
      <w:pPr>
        <w:numPr>
          <w:ilvl w:val="0"/>
          <w:numId w:val="4"/>
        </w:numPr>
        <w:spacing w:before="100" w:beforeAutospacing="1" w:after="100" w:afterAutospacing="1"/>
        <w:rPr>
          <w:rFonts w:asciiTheme="minorHAnsi" w:hAnsiTheme="minorHAnsi"/>
          <w:sz w:val="20"/>
          <w:szCs w:val="20"/>
        </w:rPr>
      </w:pPr>
      <w:r w:rsidRPr="00BE6D3A">
        <w:rPr>
          <w:rFonts w:asciiTheme="minorHAnsi" w:hAnsiTheme="minorHAnsi"/>
          <w:sz w:val="20"/>
          <w:szCs w:val="20"/>
        </w:rPr>
        <w:t>Recognise the importance of collective responsibility, which includes education, health and care partners and is based on a shared understanding of what is expected of all parties;</w:t>
      </w:r>
    </w:p>
    <w:p w:rsidR="0091014E" w:rsidRPr="00BE6D3A" w:rsidRDefault="0091014E" w:rsidP="00BE6D3A">
      <w:pPr>
        <w:numPr>
          <w:ilvl w:val="0"/>
          <w:numId w:val="4"/>
        </w:numPr>
        <w:spacing w:before="100" w:beforeAutospacing="1" w:after="100" w:afterAutospacing="1"/>
        <w:rPr>
          <w:rFonts w:asciiTheme="minorHAnsi" w:hAnsiTheme="minorHAnsi"/>
          <w:sz w:val="20"/>
          <w:szCs w:val="20"/>
        </w:rPr>
      </w:pPr>
      <w:r w:rsidRPr="00BE6D3A">
        <w:rPr>
          <w:rFonts w:asciiTheme="minorHAnsi" w:hAnsiTheme="minorHAnsi"/>
          <w:sz w:val="20"/>
          <w:szCs w:val="20"/>
        </w:rPr>
        <w:lastRenderedPageBreak/>
        <w:t>Provide a graduated response with thresholds to prevent escalation into expensive out of borough provision;</w:t>
      </w:r>
    </w:p>
    <w:p w:rsidR="0091014E" w:rsidRPr="00BE6D3A" w:rsidRDefault="0091014E" w:rsidP="00BE6D3A">
      <w:pPr>
        <w:numPr>
          <w:ilvl w:val="0"/>
          <w:numId w:val="4"/>
        </w:numPr>
        <w:spacing w:before="100" w:beforeAutospacing="1" w:after="100" w:afterAutospacing="1"/>
        <w:rPr>
          <w:rFonts w:asciiTheme="minorHAnsi" w:hAnsiTheme="minorHAnsi"/>
          <w:sz w:val="20"/>
          <w:szCs w:val="20"/>
        </w:rPr>
      </w:pPr>
      <w:r w:rsidRPr="00BE6D3A">
        <w:rPr>
          <w:rFonts w:asciiTheme="minorHAnsi" w:hAnsiTheme="minorHAnsi"/>
          <w:sz w:val="20"/>
          <w:szCs w:val="20"/>
        </w:rPr>
        <w:t>Provide local and flexible solutions which are developed and managed by schools;</w:t>
      </w:r>
    </w:p>
    <w:p w:rsidR="0091014E" w:rsidRPr="00BE6D3A" w:rsidRDefault="009E0C67" w:rsidP="00BE6D3A">
      <w:pPr>
        <w:spacing w:before="100" w:beforeAutospacing="1" w:after="100" w:afterAutospacing="1"/>
        <w:rPr>
          <w:rFonts w:asciiTheme="minorHAnsi" w:hAnsiTheme="minorHAnsi"/>
          <w:sz w:val="20"/>
          <w:szCs w:val="20"/>
        </w:rPr>
      </w:pPr>
      <w:r w:rsidRPr="00BE6D3A">
        <w:rPr>
          <w:rFonts w:asciiTheme="minorHAnsi" w:hAnsiTheme="minorHAnsi"/>
          <w:sz w:val="20"/>
          <w:szCs w:val="20"/>
        </w:rPr>
        <w:t xml:space="preserve">In a similar timeframe, local delivery of Child and Adolescent Mental Health Services (CAMHS) has undergone a significant transformation.  The </w:t>
      </w:r>
      <w:r w:rsidRPr="00BE6D3A">
        <w:rPr>
          <w:rFonts w:asciiTheme="minorHAnsi" w:hAnsiTheme="minorHAnsi"/>
          <w:i/>
          <w:sz w:val="20"/>
          <w:szCs w:val="20"/>
        </w:rPr>
        <w:t>Local CAMHS Transformation Plan</w:t>
      </w:r>
      <w:r w:rsidRPr="00BE6D3A">
        <w:rPr>
          <w:rFonts w:asciiTheme="minorHAnsi" w:hAnsiTheme="minorHAnsi"/>
          <w:sz w:val="20"/>
          <w:szCs w:val="20"/>
        </w:rPr>
        <w:t xml:space="preserve"> was first published in October 2015, and is refreshed on an annual basis.</w:t>
      </w:r>
    </w:p>
    <w:p w:rsidR="00767B75" w:rsidRPr="00BE6D3A" w:rsidRDefault="009E0C67" w:rsidP="00BE6D3A">
      <w:pPr>
        <w:spacing w:before="100" w:beforeAutospacing="1" w:after="100" w:afterAutospacing="1"/>
        <w:rPr>
          <w:rFonts w:asciiTheme="minorHAnsi" w:hAnsiTheme="minorHAnsi"/>
          <w:sz w:val="20"/>
          <w:szCs w:val="20"/>
        </w:rPr>
      </w:pPr>
      <w:r w:rsidRPr="00BE6D3A">
        <w:rPr>
          <w:rFonts w:asciiTheme="minorHAnsi" w:hAnsiTheme="minorHAnsi"/>
          <w:sz w:val="20"/>
          <w:szCs w:val="20"/>
        </w:rPr>
        <w:t xml:space="preserve">Alongside this, the local authority’s leadership of arrangements to fulfil the statutory responsibilities set out in </w:t>
      </w:r>
      <w:r w:rsidRPr="00BE6D3A">
        <w:rPr>
          <w:rFonts w:asciiTheme="minorHAnsi" w:hAnsiTheme="minorHAnsi"/>
          <w:i/>
          <w:sz w:val="20"/>
          <w:szCs w:val="20"/>
        </w:rPr>
        <w:t>Working Together 2015</w:t>
      </w:r>
      <w:r w:rsidRPr="00BE6D3A">
        <w:rPr>
          <w:rFonts w:asciiTheme="minorHAnsi" w:hAnsiTheme="minorHAnsi"/>
          <w:sz w:val="20"/>
          <w:szCs w:val="20"/>
        </w:rPr>
        <w:t xml:space="preserve"> (refreshed </w:t>
      </w:r>
      <w:r w:rsidR="00767B75" w:rsidRPr="00BE6D3A">
        <w:rPr>
          <w:rFonts w:asciiTheme="minorHAnsi" w:hAnsiTheme="minorHAnsi"/>
          <w:sz w:val="20"/>
          <w:szCs w:val="20"/>
        </w:rPr>
        <w:t>in 2018) are now robust.  The Ofsted inspection report published in January 2018, recognised Rotherham’s significant improvement journey; and Rotherham Children’s Services is now rated ‘good’.  The improvement journey has included the implementation of a robust Early Help offer, and these arrangements can make a significant contribution to meeting the SEMH needs of children and young people.</w:t>
      </w:r>
    </w:p>
    <w:p w:rsidR="00767B75" w:rsidRPr="00BE6D3A" w:rsidRDefault="00767B75" w:rsidP="00BE6D3A">
      <w:pPr>
        <w:spacing w:before="100" w:beforeAutospacing="1" w:after="100" w:afterAutospacing="1"/>
        <w:rPr>
          <w:rFonts w:asciiTheme="minorHAnsi" w:hAnsiTheme="minorHAnsi"/>
          <w:b/>
          <w:sz w:val="20"/>
          <w:szCs w:val="20"/>
        </w:rPr>
      </w:pPr>
      <w:r w:rsidRPr="00BE6D3A">
        <w:rPr>
          <w:rFonts w:asciiTheme="minorHAnsi" w:hAnsiTheme="minorHAnsi"/>
          <w:b/>
          <w:sz w:val="20"/>
          <w:szCs w:val="20"/>
        </w:rPr>
        <w:t>Governance and Accountability</w:t>
      </w:r>
    </w:p>
    <w:p w:rsidR="00D8757F" w:rsidRPr="00BE6D3A" w:rsidRDefault="00767B75" w:rsidP="00BE6D3A">
      <w:pPr>
        <w:spacing w:before="100" w:beforeAutospacing="1" w:after="100" w:afterAutospacing="1"/>
        <w:rPr>
          <w:rFonts w:asciiTheme="minorHAnsi" w:hAnsiTheme="minorHAnsi"/>
          <w:sz w:val="20"/>
          <w:szCs w:val="20"/>
        </w:rPr>
      </w:pPr>
      <w:r w:rsidRPr="00BE6D3A">
        <w:rPr>
          <w:rFonts w:asciiTheme="minorHAnsi" w:hAnsiTheme="minorHAnsi"/>
          <w:sz w:val="20"/>
          <w:szCs w:val="20"/>
        </w:rPr>
        <w:t>Partners are fully committed to working together to make decisions on a best for Rotherham basis to achieve the transformation.  The Place Board provid</w:t>
      </w:r>
      <w:r w:rsidR="00D8757F" w:rsidRPr="00BE6D3A">
        <w:rPr>
          <w:rFonts w:asciiTheme="minorHAnsi" w:hAnsiTheme="minorHAnsi"/>
          <w:sz w:val="20"/>
          <w:szCs w:val="20"/>
        </w:rPr>
        <w:t xml:space="preserve">es governance to the Integrated Care Partnership Arrangements, including the delivery of the Local CAMHS Transformation Plan.  Taking action to meet the social emotional and mental health needs of Children and Young People has also been identified as a priority for the Rotherham Strategic Education Partnership.  </w:t>
      </w:r>
    </w:p>
    <w:p w:rsidR="00D8757F" w:rsidRPr="00BE6D3A" w:rsidRDefault="00D8757F" w:rsidP="00BE6D3A">
      <w:pPr>
        <w:spacing w:before="100" w:beforeAutospacing="1" w:after="100" w:afterAutospacing="1"/>
        <w:rPr>
          <w:rFonts w:asciiTheme="minorHAnsi" w:hAnsiTheme="minorHAnsi"/>
          <w:sz w:val="20"/>
          <w:szCs w:val="20"/>
        </w:rPr>
      </w:pPr>
    </w:p>
    <w:p w:rsidR="00F036F9" w:rsidRPr="00BE6D3A" w:rsidRDefault="00F036F9" w:rsidP="00BE6D3A">
      <w:pPr>
        <w:spacing w:before="100" w:beforeAutospacing="1" w:after="100" w:afterAutospacing="1"/>
        <w:jc w:val="center"/>
        <w:rPr>
          <w:rFonts w:asciiTheme="minorHAnsi" w:hAnsiTheme="minorHAnsi"/>
          <w:sz w:val="20"/>
          <w:szCs w:val="20"/>
        </w:rPr>
      </w:pPr>
      <w:r w:rsidRPr="00BE6D3A">
        <w:rPr>
          <w:rFonts w:asciiTheme="minorHAnsi" w:hAnsiTheme="minorHAnsi"/>
          <w:b/>
          <w:noProof/>
          <w:color w:val="00B050"/>
          <w:sz w:val="20"/>
          <w:szCs w:val="20"/>
          <w:lang w:eastAsia="en-GB"/>
        </w:rPr>
        <w:lastRenderedPageBreak/>
        <w:drawing>
          <wp:inline distT="0" distB="0" distL="0" distR="0" wp14:anchorId="5A4D7E3D" wp14:editId="69F0D621">
            <wp:extent cx="1784320" cy="3062937"/>
            <wp:effectExtent l="0" t="0" r="6985"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85917" cy="3065678"/>
                    </a:xfrm>
                    <a:prstGeom prst="rect">
                      <a:avLst/>
                    </a:prstGeom>
                    <a:noFill/>
                  </pic:spPr>
                </pic:pic>
              </a:graphicData>
            </a:graphic>
          </wp:inline>
        </w:drawing>
      </w:r>
    </w:p>
    <w:p w:rsidR="001715F7" w:rsidRPr="00BE6D3A" w:rsidRDefault="001715F7" w:rsidP="00BE6D3A">
      <w:pPr>
        <w:spacing w:before="100" w:beforeAutospacing="1" w:after="100" w:afterAutospacing="1"/>
        <w:jc w:val="center"/>
        <w:rPr>
          <w:rFonts w:asciiTheme="minorHAnsi" w:hAnsiTheme="minorHAnsi"/>
          <w:sz w:val="20"/>
          <w:szCs w:val="20"/>
        </w:rPr>
      </w:pPr>
    </w:p>
    <w:p w:rsidR="001715F7" w:rsidRPr="00BE6D3A" w:rsidRDefault="001715F7" w:rsidP="00BE6D3A">
      <w:pPr>
        <w:spacing w:before="100" w:beforeAutospacing="1" w:after="100" w:afterAutospacing="1"/>
        <w:rPr>
          <w:rFonts w:asciiTheme="minorHAnsi" w:hAnsiTheme="minorHAnsi"/>
          <w:b/>
          <w:sz w:val="20"/>
          <w:szCs w:val="20"/>
        </w:rPr>
      </w:pPr>
      <w:r w:rsidRPr="00BE6D3A">
        <w:rPr>
          <w:rFonts w:asciiTheme="minorHAnsi" w:hAnsiTheme="minorHAnsi"/>
          <w:b/>
          <w:sz w:val="20"/>
          <w:szCs w:val="20"/>
        </w:rPr>
        <w:t>Vision</w:t>
      </w:r>
    </w:p>
    <w:p w:rsidR="001715F7" w:rsidRPr="00BE6D3A" w:rsidRDefault="0064386A" w:rsidP="00BE6D3A">
      <w:pPr>
        <w:spacing w:before="100" w:beforeAutospacing="1" w:after="100" w:afterAutospacing="1"/>
        <w:rPr>
          <w:rFonts w:asciiTheme="minorHAnsi" w:hAnsiTheme="minorHAnsi"/>
          <w:sz w:val="20"/>
          <w:szCs w:val="20"/>
        </w:rPr>
      </w:pPr>
      <w:r w:rsidRPr="00BE6D3A">
        <w:rPr>
          <w:rFonts w:asciiTheme="minorHAnsi" w:hAnsiTheme="minorHAnsi"/>
          <w:sz w:val="20"/>
          <w:szCs w:val="20"/>
        </w:rPr>
        <w:t xml:space="preserve">Rotherham </w:t>
      </w:r>
      <w:r w:rsidR="001715F7" w:rsidRPr="00BE6D3A">
        <w:rPr>
          <w:rFonts w:asciiTheme="minorHAnsi" w:hAnsiTheme="minorHAnsi"/>
          <w:sz w:val="20"/>
          <w:szCs w:val="20"/>
        </w:rPr>
        <w:t>meet</w:t>
      </w:r>
      <w:r w:rsidRPr="00BE6D3A">
        <w:rPr>
          <w:rFonts w:asciiTheme="minorHAnsi" w:hAnsiTheme="minorHAnsi"/>
          <w:sz w:val="20"/>
          <w:szCs w:val="20"/>
        </w:rPr>
        <w:t>s</w:t>
      </w:r>
      <w:r w:rsidR="001715F7" w:rsidRPr="00BE6D3A">
        <w:rPr>
          <w:rFonts w:asciiTheme="minorHAnsi" w:hAnsiTheme="minorHAnsi"/>
          <w:sz w:val="20"/>
          <w:szCs w:val="20"/>
        </w:rPr>
        <w:t xml:space="preserve"> the social, emotional and mental health needs of all children and young people through seamless access to the right services at the right time and a confident and resilient workforce</w:t>
      </w:r>
    </w:p>
    <w:p w:rsidR="001715F7" w:rsidRPr="00BE6D3A" w:rsidRDefault="001715F7" w:rsidP="00BE6D3A">
      <w:pPr>
        <w:spacing w:before="100" w:beforeAutospacing="1" w:after="100" w:afterAutospacing="1" w:line="240" w:lineRule="auto"/>
        <w:rPr>
          <w:rFonts w:asciiTheme="minorHAnsi" w:hAnsiTheme="minorHAnsi"/>
          <w:sz w:val="20"/>
          <w:szCs w:val="20"/>
        </w:rPr>
      </w:pPr>
    </w:p>
    <w:p w:rsidR="00A053D4" w:rsidRDefault="00A053D4" w:rsidP="00BE6D3A">
      <w:pPr>
        <w:spacing w:before="100" w:beforeAutospacing="1" w:after="100" w:afterAutospacing="1"/>
        <w:rPr>
          <w:rFonts w:asciiTheme="minorHAnsi" w:hAnsiTheme="minorHAnsi"/>
          <w:b/>
          <w:sz w:val="20"/>
          <w:szCs w:val="20"/>
        </w:rPr>
      </w:pPr>
    </w:p>
    <w:p w:rsidR="00A053D4" w:rsidRDefault="00A053D4" w:rsidP="00BE6D3A">
      <w:pPr>
        <w:spacing w:before="100" w:beforeAutospacing="1" w:after="100" w:afterAutospacing="1"/>
        <w:rPr>
          <w:rFonts w:asciiTheme="minorHAnsi" w:hAnsiTheme="minorHAnsi"/>
          <w:b/>
          <w:sz w:val="20"/>
          <w:szCs w:val="20"/>
        </w:rPr>
      </w:pPr>
    </w:p>
    <w:p w:rsidR="00903344" w:rsidRPr="00BE6D3A" w:rsidRDefault="001715F7" w:rsidP="00BE6D3A">
      <w:pPr>
        <w:spacing w:before="100" w:beforeAutospacing="1" w:after="100" w:afterAutospacing="1"/>
        <w:rPr>
          <w:rFonts w:asciiTheme="minorHAnsi" w:hAnsiTheme="minorHAnsi"/>
          <w:b/>
          <w:sz w:val="20"/>
          <w:szCs w:val="20"/>
        </w:rPr>
      </w:pPr>
      <w:r w:rsidRPr="00BE6D3A">
        <w:rPr>
          <w:rFonts w:asciiTheme="minorHAnsi" w:hAnsiTheme="minorHAnsi"/>
          <w:b/>
          <w:sz w:val="20"/>
          <w:szCs w:val="20"/>
        </w:rPr>
        <w:lastRenderedPageBreak/>
        <w:t>P</w:t>
      </w:r>
      <w:r w:rsidR="00903344" w:rsidRPr="00BE6D3A">
        <w:rPr>
          <w:rFonts w:asciiTheme="minorHAnsi" w:hAnsiTheme="minorHAnsi"/>
          <w:b/>
          <w:sz w:val="20"/>
          <w:szCs w:val="20"/>
        </w:rPr>
        <w:t>riorities</w:t>
      </w:r>
    </w:p>
    <w:p w:rsidR="001715F7" w:rsidRPr="00BE6D3A" w:rsidRDefault="0064386A" w:rsidP="00BE6D3A">
      <w:pPr>
        <w:pStyle w:val="ListParagraph"/>
        <w:numPr>
          <w:ilvl w:val="0"/>
          <w:numId w:val="7"/>
        </w:numPr>
        <w:spacing w:before="100" w:beforeAutospacing="1" w:after="100" w:afterAutospacing="1"/>
        <w:rPr>
          <w:rFonts w:asciiTheme="minorHAnsi" w:hAnsiTheme="minorHAnsi"/>
          <w:b/>
          <w:sz w:val="20"/>
        </w:rPr>
      </w:pPr>
      <w:r w:rsidRPr="00BE6D3A">
        <w:rPr>
          <w:rFonts w:asciiTheme="minorHAnsi" w:hAnsiTheme="minorHAnsi"/>
          <w:b/>
          <w:sz w:val="20"/>
        </w:rPr>
        <w:t xml:space="preserve">Sufficiency: </w:t>
      </w:r>
      <w:r w:rsidRPr="00BE6D3A">
        <w:rPr>
          <w:rFonts w:asciiTheme="minorHAnsi" w:hAnsiTheme="minorHAnsi"/>
          <w:sz w:val="20"/>
        </w:rPr>
        <w:t>develop local education provision that responds to need – this will include flexible and specialist provision</w:t>
      </w:r>
    </w:p>
    <w:p w:rsidR="00522A4B" w:rsidRPr="00BE6D3A" w:rsidRDefault="00522A4B" w:rsidP="00BE6D3A">
      <w:pPr>
        <w:pStyle w:val="ListParagraph"/>
        <w:spacing w:before="100" w:beforeAutospacing="1" w:after="100" w:afterAutospacing="1"/>
        <w:rPr>
          <w:rFonts w:asciiTheme="minorHAnsi" w:hAnsiTheme="minorHAnsi"/>
          <w:b/>
          <w:sz w:val="20"/>
        </w:rPr>
      </w:pPr>
    </w:p>
    <w:p w:rsidR="0064386A" w:rsidRPr="00BE6D3A" w:rsidRDefault="00522A4B" w:rsidP="00BE6D3A">
      <w:pPr>
        <w:pStyle w:val="ListParagraph"/>
        <w:numPr>
          <w:ilvl w:val="0"/>
          <w:numId w:val="7"/>
        </w:numPr>
        <w:spacing w:before="100" w:beforeAutospacing="1" w:after="100" w:afterAutospacing="1"/>
        <w:rPr>
          <w:rFonts w:asciiTheme="minorHAnsi" w:hAnsiTheme="minorHAnsi"/>
          <w:b/>
          <w:sz w:val="20"/>
        </w:rPr>
      </w:pPr>
      <w:r w:rsidRPr="00BE6D3A">
        <w:rPr>
          <w:rFonts w:asciiTheme="minorHAnsi" w:hAnsiTheme="minorHAnsi"/>
          <w:b/>
          <w:sz w:val="20"/>
        </w:rPr>
        <w:t xml:space="preserve">Seamless </w:t>
      </w:r>
      <w:r w:rsidR="000A43AA" w:rsidRPr="00BE6D3A">
        <w:rPr>
          <w:rFonts w:asciiTheme="minorHAnsi" w:hAnsiTheme="minorHAnsi"/>
          <w:b/>
          <w:sz w:val="20"/>
        </w:rPr>
        <w:t xml:space="preserve">Pathways: </w:t>
      </w:r>
      <w:r w:rsidRPr="00BE6D3A">
        <w:rPr>
          <w:rFonts w:asciiTheme="minorHAnsi" w:hAnsiTheme="minorHAnsi"/>
          <w:sz w:val="20"/>
        </w:rPr>
        <w:t xml:space="preserve">ensure that pathways to support are connected and aligned and </w:t>
      </w:r>
      <w:r w:rsidR="000A43AA" w:rsidRPr="00BE6D3A">
        <w:rPr>
          <w:rFonts w:asciiTheme="minorHAnsi" w:hAnsiTheme="minorHAnsi"/>
          <w:sz w:val="20"/>
        </w:rPr>
        <w:t xml:space="preserve">develop a clear behaviour pathway that includes </w:t>
      </w:r>
      <w:r w:rsidRPr="00BE6D3A">
        <w:rPr>
          <w:rFonts w:asciiTheme="minorHAnsi" w:hAnsiTheme="minorHAnsi"/>
          <w:sz w:val="20"/>
        </w:rPr>
        <w:t>responses to attachment and trauma</w:t>
      </w:r>
    </w:p>
    <w:p w:rsidR="00522A4B" w:rsidRPr="00BE6D3A" w:rsidRDefault="00522A4B" w:rsidP="00BE6D3A">
      <w:pPr>
        <w:pStyle w:val="ListParagraph"/>
        <w:spacing w:before="100" w:beforeAutospacing="1" w:after="100" w:afterAutospacing="1"/>
        <w:rPr>
          <w:rFonts w:asciiTheme="minorHAnsi" w:hAnsiTheme="minorHAnsi"/>
          <w:b/>
          <w:sz w:val="20"/>
        </w:rPr>
      </w:pPr>
    </w:p>
    <w:p w:rsidR="00522A4B" w:rsidRPr="00BE6D3A" w:rsidRDefault="00522A4B" w:rsidP="00BE6D3A">
      <w:pPr>
        <w:pStyle w:val="ListParagraph"/>
        <w:numPr>
          <w:ilvl w:val="0"/>
          <w:numId w:val="7"/>
        </w:numPr>
        <w:spacing w:before="100" w:beforeAutospacing="1" w:after="100" w:afterAutospacing="1"/>
        <w:rPr>
          <w:rFonts w:asciiTheme="minorHAnsi" w:hAnsiTheme="minorHAnsi"/>
          <w:b/>
          <w:sz w:val="20"/>
        </w:rPr>
      </w:pPr>
      <w:r w:rsidRPr="00BE6D3A">
        <w:rPr>
          <w:rFonts w:asciiTheme="minorHAnsi" w:hAnsiTheme="minorHAnsi"/>
          <w:b/>
          <w:sz w:val="20"/>
        </w:rPr>
        <w:t xml:space="preserve">Partnerships: </w:t>
      </w:r>
      <w:r w:rsidR="001277C2" w:rsidRPr="00BE6D3A">
        <w:rPr>
          <w:rFonts w:asciiTheme="minorHAnsi" w:hAnsiTheme="minorHAnsi"/>
          <w:sz w:val="20"/>
        </w:rPr>
        <w:t>develop and sustain robust inclusion partnerships that enable schools to meet need through a collective approach to responding to the needs of individual children</w:t>
      </w:r>
    </w:p>
    <w:p w:rsidR="001277C2" w:rsidRPr="00BE6D3A" w:rsidRDefault="001277C2" w:rsidP="00BE6D3A">
      <w:pPr>
        <w:pStyle w:val="ListParagraph"/>
        <w:spacing w:before="100" w:beforeAutospacing="1" w:after="100" w:afterAutospacing="1"/>
        <w:rPr>
          <w:rFonts w:asciiTheme="minorHAnsi" w:hAnsiTheme="minorHAnsi"/>
          <w:b/>
          <w:sz w:val="20"/>
        </w:rPr>
      </w:pPr>
    </w:p>
    <w:p w:rsidR="00522A4B" w:rsidRPr="00BE6D3A" w:rsidRDefault="00522A4B" w:rsidP="00BE6D3A">
      <w:pPr>
        <w:pStyle w:val="ListParagraph"/>
        <w:numPr>
          <w:ilvl w:val="0"/>
          <w:numId w:val="7"/>
        </w:numPr>
        <w:spacing w:before="100" w:beforeAutospacing="1" w:after="100" w:afterAutospacing="1"/>
        <w:rPr>
          <w:rFonts w:asciiTheme="minorHAnsi" w:hAnsiTheme="minorHAnsi"/>
          <w:b/>
          <w:sz w:val="20"/>
        </w:rPr>
      </w:pPr>
      <w:r w:rsidRPr="00BE6D3A">
        <w:rPr>
          <w:rFonts w:asciiTheme="minorHAnsi" w:hAnsiTheme="minorHAnsi"/>
          <w:b/>
          <w:sz w:val="20"/>
        </w:rPr>
        <w:t xml:space="preserve">Evidence-Based Approaches: </w:t>
      </w:r>
      <w:r w:rsidRPr="00BE6D3A">
        <w:rPr>
          <w:rFonts w:asciiTheme="minorHAnsi" w:hAnsiTheme="minorHAnsi"/>
          <w:sz w:val="20"/>
        </w:rPr>
        <w:t xml:space="preserve">ensure that the local authority offer (from Early Help and Inclusion services) </w:t>
      </w:r>
      <w:r w:rsidR="00527301" w:rsidRPr="00BE6D3A">
        <w:rPr>
          <w:rFonts w:asciiTheme="minorHAnsi" w:hAnsiTheme="minorHAnsi"/>
          <w:sz w:val="20"/>
        </w:rPr>
        <w:t xml:space="preserve">responds to need and </w:t>
      </w:r>
      <w:r w:rsidRPr="00BE6D3A">
        <w:rPr>
          <w:rFonts w:asciiTheme="minorHAnsi" w:hAnsiTheme="minorHAnsi"/>
          <w:sz w:val="20"/>
        </w:rPr>
        <w:t>is underpinned by evidence-based approaches and aligned with clear pathways</w:t>
      </w:r>
    </w:p>
    <w:p w:rsidR="001277C2" w:rsidRPr="00BE6D3A" w:rsidRDefault="001277C2" w:rsidP="00BE6D3A">
      <w:pPr>
        <w:pStyle w:val="ListParagraph"/>
        <w:spacing w:before="100" w:beforeAutospacing="1" w:after="100" w:afterAutospacing="1"/>
        <w:rPr>
          <w:rFonts w:asciiTheme="minorHAnsi" w:hAnsiTheme="minorHAnsi"/>
          <w:b/>
          <w:sz w:val="20"/>
        </w:rPr>
      </w:pPr>
    </w:p>
    <w:p w:rsidR="00522A4B" w:rsidRPr="00BE6D3A" w:rsidRDefault="00522A4B" w:rsidP="00BE6D3A">
      <w:pPr>
        <w:pStyle w:val="ListParagraph"/>
        <w:numPr>
          <w:ilvl w:val="0"/>
          <w:numId w:val="7"/>
        </w:numPr>
        <w:spacing w:before="100" w:beforeAutospacing="1" w:after="100" w:afterAutospacing="1"/>
        <w:rPr>
          <w:rFonts w:asciiTheme="minorHAnsi" w:hAnsiTheme="minorHAnsi"/>
          <w:b/>
          <w:sz w:val="20"/>
        </w:rPr>
      </w:pPr>
      <w:r w:rsidRPr="00BE6D3A">
        <w:rPr>
          <w:rFonts w:asciiTheme="minorHAnsi" w:hAnsiTheme="minorHAnsi"/>
          <w:b/>
          <w:sz w:val="20"/>
        </w:rPr>
        <w:t xml:space="preserve">Workforce: </w:t>
      </w:r>
      <w:r w:rsidRPr="00BE6D3A">
        <w:rPr>
          <w:rFonts w:asciiTheme="minorHAnsi" w:hAnsiTheme="minorHAnsi"/>
          <w:sz w:val="20"/>
        </w:rPr>
        <w:t>develop a robust training and support</w:t>
      </w:r>
      <w:r w:rsidR="00527301" w:rsidRPr="00BE6D3A">
        <w:rPr>
          <w:rFonts w:asciiTheme="minorHAnsi" w:hAnsiTheme="minorHAnsi"/>
          <w:sz w:val="20"/>
        </w:rPr>
        <w:t xml:space="preserve"> offer</w:t>
      </w:r>
      <w:r w:rsidR="009B449C">
        <w:rPr>
          <w:rFonts w:asciiTheme="minorHAnsi" w:hAnsiTheme="minorHAnsi"/>
          <w:sz w:val="20"/>
        </w:rPr>
        <w:t>, enabling practitioner</w:t>
      </w:r>
      <w:r w:rsidRPr="00BE6D3A">
        <w:rPr>
          <w:rFonts w:asciiTheme="minorHAnsi" w:hAnsiTheme="minorHAnsi"/>
          <w:sz w:val="20"/>
        </w:rPr>
        <w:t>s to feel confident in responding to the needs of children and young people with SEMH needs</w:t>
      </w:r>
    </w:p>
    <w:p w:rsidR="001277C2" w:rsidRPr="00BE6D3A" w:rsidRDefault="001277C2" w:rsidP="00BE6D3A">
      <w:pPr>
        <w:pStyle w:val="ListParagraph"/>
        <w:spacing w:before="100" w:beforeAutospacing="1" w:after="100" w:afterAutospacing="1"/>
        <w:rPr>
          <w:rFonts w:asciiTheme="minorHAnsi" w:hAnsiTheme="minorHAnsi"/>
          <w:b/>
          <w:sz w:val="20"/>
        </w:rPr>
      </w:pPr>
    </w:p>
    <w:p w:rsidR="00421615" w:rsidRPr="00BE6D3A" w:rsidRDefault="00522A4B" w:rsidP="00BE6D3A">
      <w:pPr>
        <w:pStyle w:val="ListParagraph"/>
        <w:numPr>
          <w:ilvl w:val="0"/>
          <w:numId w:val="7"/>
        </w:numPr>
        <w:spacing w:before="100" w:beforeAutospacing="1" w:after="100" w:afterAutospacing="1"/>
        <w:rPr>
          <w:rFonts w:asciiTheme="minorHAnsi" w:hAnsiTheme="minorHAnsi"/>
          <w:b/>
          <w:sz w:val="20"/>
        </w:rPr>
      </w:pPr>
      <w:r w:rsidRPr="00BE6D3A">
        <w:rPr>
          <w:rFonts w:asciiTheme="minorHAnsi" w:hAnsiTheme="minorHAnsi"/>
          <w:b/>
          <w:sz w:val="20"/>
        </w:rPr>
        <w:t>Outcome</w:t>
      </w:r>
      <w:r w:rsidR="001277C2" w:rsidRPr="00BE6D3A">
        <w:rPr>
          <w:rFonts w:asciiTheme="minorHAnsi" w:hAnsiTheme="minorHAnsi"/>
          <w:b/>
          <w:sz w:val="20"/>
        </w:rPr>
        <w:t>s Focused and Value for Money</w:t>
      </w:r>
      <w:r w:rsidRPr="00BE6D3A">
        <w:rPr>
          <w:rFonts w:asciiTheme="minorHAnsi" w:hAnsiTheme="minorHAnsi"/>
          <w:b/>
          <w:sz w:val="20"/>
        </w:rPr>
        <w:t xml:space="preserve">: </w:t>
      </w:r>
      <w:r w:rsidR="001277C2" w:rsidRPr="00BE6D3A">
        <w:rPr>
          <w:rFonts w:asciiTheme="minorHAnsi" w:hAnsiTheme="minorHAnsi"/>
          <w:sz w:val="20"/>
        </w:rPr>
        <w:t xml:space="preserve">ensure that all activity </w:t>
      </w:r>
      <w:r w:rsidR="009B449C">
        <w:rPr>
          <w:rFonts w:asciiTheme="minorHAnsi" w:hAnsiTheme="minorHAnsi"/>
          <w:sz w:val="20"/>
        </w:rPr>
        <w:t>can demonstrate a clear outcome</w:t>
      </w:r>
      <w:r w:rsidR="001277C2" w:rsidRPr="00BE6D3A">
        <w:rPr>
          <w:rFonts w:asciiTheme="minorHAnsi" w:hAnsiTheme="minorHAnsi"/>
          <w:sz w:val="20"/>
        </w:rPr>
        <w:t xml:space="preserve"> and value for money</w:t>
      </w:r>
    </w:p>
    <w:p w:rsidR="001277C2" w:rsidRPr="00BE6D3A" w:rsidRDefault="001277C2" w:rsidP="00BE6D3A">
      <w:pPr>
        <w:spacing w:before="100" w:beforeAutospacing="1" w:after="100" w:afterAutospacing="1"/>
        <w:rPr>
          <w:rFonts w:asciiTheme="minorHAnsi" w:hAnsiTheme="minorHAnsi"/>
          <w:sz w:val="20"/>
          <w:szCs w:val="20"/>
        </w:rPr>
      </w:pPr>
    </w:p>
    <w:p w:rsidR="00551B9B" w:rsidRPr="00BE6D3A" w:rsidRDefault="00551B9B" w:rsidP="00BE6D3A">
      <w:pPr>
        <w:spacing w:before="100" w:beforeAutospacing="1" w:after="100" w:afterAutospacing="1"/>
        <w:rPr>
          <w:rFonts w:asciiTheme="minorHAnsi" w:hAnsiTheme="minorHAnsi"/>
          <w:b/>
          <w:sz w:val="20"/>
          <w:szCs w:val="20"/>
        </w:rPr>
      </w:pPr>
    </w:p>
    <w:p w:rsidR="00551B9B" w:rsidRPr="00BE6D3A" w:rsidRDefault="00B479FB" w:rsidP="00BE6D3A">
      <w:pPr>
        <w:spacing w:before="100" w:beforeAutospacing="1" w:after="100" w:afterAutospacing="1"/>
        <w:rPr>
          <w:rFonts w:asciiTheme="minorHAnsi" w:hAnsiTheme="minorHAnsi"/>
          <w:b/>
          <w:sz w:val="20"/>
          <w:szCs w:val="20"/>
        </w:rPr>
      </w:pPr>
      <w:r w:rsidRPr="00BE6D3A">
        <w:rPr>
          <w:rFonts w:asciiTheme="minorHAnsi" w:hAnsiTheme="minorHAnsi" w:cs="Times New Roman"/>
          <w:noProof/>
          <w:sz w:val="20"/>
          <w:szCs w:val="20"/>
          <w:lang w:eastAsia="en-GB"/>
        </w:rPr>
        <w:drawing>
          <wp:anchor distT="0" distB="0" distL="114300" distR="114300" simplePos="0" relativeHeight="251665408" behindDoc="0" locked="0" layoutInCell="1" allowOverlap="1" wp14:anchorId="5753A660" wp14:editId="3F228A6A">
            <wp:simplePos x="0" y="0"/>
            <wp:positionH relativeFrom="column">
              <wp:posOffset>2161540</wp:posOffset>
            </wp:positionH>
            <wp:positionV relativeFrom="paragraph">
              <wp:posOffset>-184785</wp:posOffset>
            </wp:positionV>
            <wp:extent cx="2133600" cy="1133475"/>
            <wp:effectExtent l="0" t="0" r="0" b="9525"/>
            <wp:wrapNone/>
            <wp:docPr id="8" name="Picture 8" descr="“We need a healthy place to le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 need a healthy place to lear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3600" cy="1133475"/>
                    </a:xfrm>
                    <a:prstGeom prst="rect">
                      <a:avLst/>
                    </a:prstGeom>
                    <a:noFill/>
                  </pic:spPr>
                </pic:pic>
              </a:graphicData>
            </a:graphic>
            <wp14:sizeRelH relativeFrom="page">
              <wp14:pctWidth>0</wp14:pctWidth>
            </wp14:sizeRelH>
            <wp14:sizeRelV relativeFrom="page">
              <wp14:pctHeight>0</wp14:pctHeight>
            </wp14:sizeRelV>
          </wp:anchor>
        </w:drawing>
      </w:r>
      <w:r w:rsidRPr="00BE6D3A">
        <w:rPr>
          <w:rFonts w:asciiTheme="minorHAnsi" w:hAnsiTheme="minorHAnsi" w:cs="Times New Roman"/>
          <w:noProof/>
          <w:sz w:val="20"/>
          <w:szCs w:val="20"/>
          <w:lang w:eastAsia="en-GB"/>
        </w:rPr>
        <w:drawing>
          <wp:anchor distT="0" distB="0" distL="114300" distR="114300" simplePos="0" relativeHeight="251663360" behindDoc="0" locked="0" layoutInCell="1" allowOverlap="1" wp14:anchorId="2B24E0AC" wp14:editId="40CBE9FF">
            <wp:simplePos x="0" y="0"/>
            <wp:positionH relativeFrom="column">
              <wp:posOffset>-83820</wp:posOffset>
            </wp:positionH>
            <wp:positionV relativeFrom="paragraph">
              <wp:posOffset>-182245</wp:posOffset>
            </wp:positionV>
            <wp:extent cx="2133600" cy="1133475"/>
            <wp:effectExtent l="0" t="0" r="0" b="9525"/>
            <wp:wrapNone/>
            <wp:docPr id="7" name="Picture 7" descr="“Somewhere or somebody to go to if you’re feeling troubled- everybody should have t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mewhere or somebody to go to if you’re feeling troubled- everybody should have tha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3600" cy="1133475"/>
                    </a:xfrm>
                    <a:prstGeom prst="rect">
                      <a:avLst/>
                    </a:prstGeom>
                    <a:noFill/>
                  </pic:spPr>
                </pic:pic>
              </a:graphicData>
            </a:graphic>
            <wp14:sizeRelH relativeFrom="page">
              <wp14:pctWidth>0</wp14:pctWidth>
            </wp14:sizeRelH>
            <wp14:sizeRelV relativeFrom="page">
              <wp14:pctHeight>0</wp14:pctHeight>
            </wp14:sizeRelV>
          </wp:anchor>
        </w:drawing>
      </w:r>
    </w:p>
    <w:p w:rsidR="00551B9B" w:rsidRPr="00BE6D3A" w:rsidRDefault="00551B9B" w:rsidP="00BE6D3A">
      <w:pPr>
        <w:spacing w:before="100" w:beforeAutospacing="1" w:after="100" w:afterAutospacing="1"/>
        <w:rPr>
          <w:rFonts w:asciiTheme="minorHAnsi" w:hAnsiTheme="minorHAnsi"/>
          <w:b/>
          <w:sz w:val="20"/>
          <w:szCs w:val="20"/>
        </w:rPr>
      </w:pPr>
    </w:p>
    <w:p w:rsidR="00551B9B" w:rsidRPr="00BE6D3A" w:rsidRDefault="00551B9B" w:rsidP="00BE6D3A">
      <w:pPr>
        <w:spacing w:before="100" w:beforeAutospacing="1" w:after="100" w:afterAutospacing="1"/>
        <w:rPr>
          <w:rFonts w:asciiTheme="minorHAnsi" w:hAnsiTheme="minorHAnsi"/>
          <w:b/>
          <w:sz w:val="20"/>
          <w:szCs w:val="20"/>
        </w:rPr>
      </w:pPr>
    </w:p>
    <w:p w:rsidR="00551B9B" w:rsidRPr="00BE6D3A" w:rsidRDefault="00551B9B" w:rsidP="00BE6D3A">
      <w:pPr>
        <w:spacing w:before="100" w:beforeAutospacing="1" w:after="100" w:afterAutospacing="1"/>
        <w:rPr>
          <w:rFonts w:asciiTheme="minorHAnsi" w:hAnsiTheme="minorHAnsi"/>
          <w:b/>
          <w:sz w:val="20"/>
          <w:szCs w:val="20"/>
        </w:rPr>
      </w:pPr>
    </w:p>
    <w:p w:rsidR="001277C2" w:rsidRPr="00BE6D3A" w:rsidRDefault="001277C2" w:rsidP="00BE6D3A">
      <w:pPr>
        <w:spacing w:before="100" w:beforeAutospacing="1" w:after="100" w:afterAutospacing="1"/>
        <w:rPr>
          <w:rFonts w:asciiTheme="minorHAnsi" w:hAnsiTheme="minorHAnsi"/>
          <w:b/>
          <w:sz w:val="20"/>
          <w:szCs w:val="20"/>
        </w:rPr>
      </w:pPr>
      <w:r w:rsidRPr="00BE6D3A">
        <w:rPr>
          <w:rFonts w:asciiTheme="minorHAnsi" w:hAnsiTheme="minorHAnsi"/>
          <w:b/>
          <w:sz w:val="20"/>
          <w:szCs w:val="20"/>
        </w:rPr>
        <w:lastRenderedPageBreak/>
        <w:t>Rotherham Mental Health Trailblazer Pilot</w:t>
      </w:r>
    </w:p>
    <w:p w:rsidR="0036475A" w:rsidRPr="00BE6D3A" w:rsidRDefault="0036475A" w:rsidP="00BE6D3A">
      <w:pPr>
        <w:spacing w:before="100" w:beforeAutospacing="1" w:after="100" w:afterAutospacing="1"/>
        <w:rPr>
          <w:rFonts w:asciiTheme="minorHAnsi" w:hAnsiTheme="minorHAnsi" w:cs="Arial"/>
          <w:sz w:val="20"/>
          <w:szCs w:val="20"/>
        </w:rPr>
      </w:pPr>
      <w:r w:rsidRPr="00BE6D3A">
        <w:rPr>
          <w:rFonts w:asciiTheme="minorHAnsi" w:hAnsiTheme="minorHAnsi" w:cs="Arial"/>
          <w:sz w:val="20"/>
          <w:szCs w:val="20"/>
        </w:rPr>
        <w:t>In December 2017 the Government published a Green Paper on children and young people’s mental health; proposals focused on early intervention and reducing the number of children and young people needing specialist services.  The three core proposals emphasise the role of schools as a hub for mental health support:</w:t>
      </w:r>
    </w:p>
    <w:p w:rsidR="0036475A" w:rsidRPr="00BE6D3A" w:rsidRDefault="0036475A" w:rsidP="00BE6D3A">
      <w:pPr>
        <w:pStyle w:val="ListParagraph"/>
        <w:numPr>
          <w:ilvl w:val="0"/>
          <w:numId w:val="8"/>
        </w:numPr>
        <w:spacing w:before="100" w:beforeAutospacing="1" w:after="100" w:afterAutospacing="1"/>
        <w:rPr>
          <w:rFonts w:asciiTheme="minorHAnsi" w:hAnsiTheme="minorHAnsi" w:cs="Arial"/>
          <w:sz w:val="20"/>
        </w:rPr>
      </w:pPr>
      <w:r w:rsidRPr="00BE6D3A">
        <w:rPr>
          <w:rFonts w:asciiTheme="minorHAnsi" w:hAnsiTheme="minorHAnsi" w:cs="Arial"/>
          <w:sz w:val="20"/>
        </w:rPr>
        <w:t>Development of mental health leads in schools</w:t>
      </w:r>
    </w:p>
    <w:p w:rsidR="0036475A" w:rsidRPr="00BE6D3A" w:rsidRDefault="0036475A" w:rsidP="00BE6D3A">
      <w:pPr>
        <w:pStyle w:val="ListParagraph"/>
        <w:numPr>
          <w:ilvl w:val="0"/>
          <w:numId w:val="8"/>
        </w:numPr>
        <w:spacing w:before="100" w:beforeAutospacing="1" w:after="100" w:afterAutospacing="1"/>
        <w:rPr>
          <w:rFonts w:asciiTheme="minorHAnsi" w:hAnsiTheme="minorHAnsi" w:cs="Arial"/>
          <w:sz w:val="20"/>
        </w:rPr>
      </w:pPr>
      <w:r w:rsidRPr="00BE6D3A">
        <w:rPr>
          <w:rFonts w:asciiTheme="minorHAnsi" w:hAnsiTheme="minorHAnsi" w:cs="Arial"/>
          <w:sz w:val="20"/>
        </w:rPr>
        <w:t>Mental health support teams who are school based but linked into CAMHS</w:t>
      </w:r>
    </w:p>
    <w:p w:rsidR="00551B9B" w:rsidRPr="00BE6D3A" w:rsidRDefault="0036475A" w:rsidP="00BE6D3A">
      <w:pPr>
        <w:pStyle w:val="ListParagraph"/>
        <w:numPr>
          <w:ilvl w:val="0"/>
          <w:numId w:val="8"/>
        </w:numPr>
        <w:spacing w:before="100" w:beforeAutospacing="1" w:after="100" w:afterAutospacing="1"/>
        <w:rPr>
          <w:rFonts w:asciiTheme="minorHAnsi" w:hAnsiTheme="minorHAnsi" w:cs="Arial"/>
          <w:sz w:val="20"/>
        </w:rPr>
      </w:pPr>
      <w:r w:rsidRPr="00BE6D3A">
        <w:rPr>
          <w:rFonts w:asciiTheme="minorHAnsi" w:hAnsiTheme="minorHAnsi" w:cs="Arial"/>
          <w:sz w:val="20"/>
        </w:rPr>
        <w:t>A four-week waiting time standard for children and young people referred for mental health treatment</w:t>
      </w:r>
    </w:p>
    <w:p w:rsidR="00551B9B" w:rsidRPr="00BE6D3A" w:rsidRDefault="00551B9B" w:rsidP="00BE6D3A">
      <w:pPr>
        <w:spacing w:before="100" w:beforeAutospacing="1" w:after="100" w:afterAutospacing="1"/>
        <w:rPr>
          <w:rFonts w:asciiTheme="minorHAnsi" w:hAnsiTheme="minorHAnsi" w:cs="Arial"/>
          <w:sz w:val="20"/>
          <w:szCs w:val="20"/>
        </w:rPr>
      </w:pPr>
    </w:p>
    <w:p w:rsidR="00551B9B" w:rsidRPr="00BE6D3A" w:rsidRDefault="00551B9B" w:rsidP="00BE6D3A">
      <w:pPr>
        <w:spacing w:before="100" w:beforeAutospacing="1" w:after="100" w:afterAutospacing="1"/>
        <w:rPr>
          <w:rFonts w:asciiTheme="minorHAnsi" w:hAnsiTheme="minorHAnsi" w:cs="Arial"/>
          <w:sz w:val="20"/>
          <w:szCs w:val="20"/>
        </w:rPr>
      </w:pPr>
      <w:r w:rsidRPr="00BE6D3A">
        <w:rPr>
          <w:rFonts w:asciiTheme="minorHAnsi" w:hAnsiTheme="minorHAnsi" w:cs="Arial"/>
          <w:sz w:val="20"/>
          <w:szCs w:val="20"/>
        </w:rPr>
        <w:t>Rotherham and Doncaster submitted a joint bid to be part of wave 1 of the trailblazer and were successful.</w:t>
      </w:r>
    </w:p>
    <w:p w:rsidR="00551B9B" w:rsidRPr="00BE6D3A" w:rsidRDefault="00551B9B" w:rsidP="00BE6D3A">
      <w:pPr>
        <w:tabs>
          <w:tab w:val="left" w:pos="720"/>
          <w:tab w:val="left" w:pos="1440"/>
          <w:tab w:val="left" w:pos="2160"/>
          <w:tab w:val="right" w:pos="9270"/>
        </w:tabs>
        <w:spacing w:before="100" w:beforeAutospacing="1" w:after="100" w:afterAutospacing="1"/>
        <w:jc w:val="both"/>
        <w:rPr>
          <w:rFonts w:asciiTheme="minorHAnsi" w:hAnsiTheme="minorHAnsi" w:cs="Arial"/>
          <w:sz w:val="20"/>
          <w:szCs w:val="20"/>
        </w:rPr>
      </w:pPr>
      <w:r w:rsidRPr="00BE6D3A">
        <w:rPr>
          <w:rFonts w:asciiTheme="minorHAnsi" w:hAnsiTheme="minorHAnsi" w:cs="Arial"/>
          <w:b/>
          <w:sz w:val="20"/>
          <w:szCs w:val="20"/>
        </w:rPr>
        <w:t>Mental Health Support Teams</w:t>
      </w:r>
      <w:r w:rsidRPr="00BE6D3A">
        <w:rPr>
          <w:rFonts w:asciiTheme="minorHAnsi" w:hAnsiTheme="minorHAnsi" w:cs="Arial"/>
          <w:sz w:val="20"/>
          <w:szCs w:val="20"/>
        </w:rPr>
        <w:t xml:space="preserve">  (MHSTs) in schools will provide evidence-based early intervention and support for children and young people with mild to moderate mental health problems, and signposting to NHS and other appropriate services for further support.  </w:t>
      </w:r>
    </w:p>
    <w:p w:rsidR="00551B9B" w:rsidRPr="00BE6D3A" w:rsidRDefault="00551B9B" w:rsidP="00BE6D3A">
      <w:pPr>
        <w:tabs>
          <w:tab w:val="left" w:pos="720"/>
          <w:tab w:val="left" w:pos="1440"/>
          <w:tab w:val="left" w:pos="2160"/>
          <w:tab w:val="right" w:pos="9270"/>
        </w:tabs>
        <w:spacing w:before="100" w:beforeAutospacing="1" w:after="100" w:afterAutospacing="1"/>
        <w:jc w:val="both"/>
        <w:rPr>
          <w:rFonts w:asciiTheme="minorHAnsi" w:hAnsiTheme="minorHAnsi"/>
          <w:sz w:val="20"/>
          <w:szCs w:val="20"/>
        </w:rPr>
      </w:pPr>
      <w:r w:rsidRPr="00BE6D3A">
        <w:rPr>
          <w:rFonts w:asciiTheme="minorHAnsi" w:hAnsiTheme="minorHAnsi"/>
          <w:b/>
          <w:sz w:val="20"/>
          <w:szCs w:val="20"/>
        </w:rPr>
        <w:t>The Four Week Waiting Time Pilot</w:t>
      </w:r>
      <w:r w:rsidRPr="00BE6D3A">
        <w:rPr>
          <w:rFonts w:asciiTheme="minorHAnsi" w:hAnsiTheme="minorHAnsi"/>
          <w:sz w:val="20"/>
          <w:szCs w:val="20"/>
        </w:rPr>
        <w:t xml:space="preserve"> aims to reduce the waiting time from referral to treatment down to four weeks. The aim is to undertake assessment and formulation at receipt of request for support (day 1) and within seven days to have allocated the child or young person to the most appropriate clinician. Interventions will then commence within the subsequent three weeks. It is anticipated that the early intervention provided by the MHSTS will, in time, reduce demand for more specialist services and therefore contribute to this element of the trailblazer indirectly. </w:t>
      </w:r>
    </w:p>
    <w:p w:rsidR="00551B9B" w:rsidRPr="00BE6D3A" w:rsidRDefault="00551B9B" w:rsidP="00BE6D3A">
      <w:pPr>
        <w:spacing w:before="100" w:beforeAutospacing="1" w:after="100" w:afterAutospacing="1"/>
        <w:rPr>
          <w:rFonts w:asciiTheme="minorHAnsi" w:hAnsiTheme="minorHAnsi" w:cs="Arial"/>
          <w:sz w:val="20"/>
          <w:szCs w:val="20"/>
        </w:rPr>
      </w:pPr>
    </w:p>
    <w:p w:rsidR="00551B9B" w:rsidRPr="00BE6D3A" w:rsidRDefault="0036475A" w:rsidP="00BE6D3A">
      <w:pPr>
        <w:spacing w:before="100" w:beforeAutospacing="1" w:after="100" w:afterAutospacing="1"/>
        <w:rPr>
          <w:rFonts w:asciiTheme="minorHAnsi" w:hAnsiTheme="minorHAnsi" w:cs="Arial"/>
          <w:sz w:val="20"/>
          <w:szCs w:val="20"/>
        </w:rPr>
      </w:pPr>
      <w:r w:rsidRPr="00BE6D3A">
        <w:rPr>
          <w:rFonts w:asciiTheme="minorHAnsi" w:hAnsiTheme="minorHAnsi" w:cs="Arial"/>
          <w:sz w:val="20"/>
          <w:szCs w:val="20"/>
        </w:rPr>
        <w:t>The diagram below illustrates the delivery model</w:t>
      </w:r>
      <w:r w:rsidR="00551B9B" w:rsidRPr="00BE6D3A">
        <w:rPr>
          <w:rFonts w:asciiTheme="minorHAnsi" w:hAnsiTheme="minorHAnsi" w:cs="Arial"/>
          <w:sz w:val="20"/>
          <w:szCs w:val="20"/>
        </w:rPr>
        <w:t xml:space="preserve"> for the Mental Health Support Teams.  </w:t>
      </w:r>
    </w:p>
    <w:p w:rsidR="00551B9B" w:rsidRPr="00BE6D3A" w:rsidRDefault="00551B9B" w:rsidP="00BE6D3A">
      <w:pPr>
        <w:spacing w:before="100" w:beforeAutospacing="1" w:after="100" w:afterAutospacing="1"/>
        <w:jc w:val="center"/>
        <w:rPr>
          <w:rFonts w:asciiTheme="minorHAnsi" w:hAnsiTheme="minorHAnsi" w:cs="Arial"/>
          <w:sz w:val="20"/>
          <w:szCs w:val="20"/>
        </w:rPr>
      </w:pPr>
    </w:p>
    <w:p w:rsidR="0036475A" w:rsidRPr="00BE6D3A" w:rsidRDefault="0036475A" w:rsidP="00BE6D3A">
      <w:pPr>
        <w:spacing w:before="100" w:beforeAutospacing="1" w:after="100" w:afterAutospacing="1"/>
        <w:jc w:val="center"/>
        <w:rPr>
          <w:rFonts w:asciiTheme="minorHAnsi" w:hAnsiTheme="minorHAnsi"/>
          <w:b/>
          <w:sz w:val="20"/>
          <w:szCs w:val="20"/>
        </w:rPr>
      </w:pPr>
      <w:r w:rsidRPr="00BE6D3A">
        <w:rPr>
          <w:rFonts w:asciiTheme="minorHAnsi" w:hAnsiTheme="minorHAnsi"/>
          <w:noProof/>
          <w:sz w:val="20"/>
          <w:szCs w:val="20"/>
          <w:lang w:eastAsia="en-GB"/>
        </w:rPr>
        <w:drawing>
          <wp:inline distT="0" distB="0" distL="0" distR="0" wp14:anchorId="69DCA85C" wp14:editId="5133D1A0">
            <wp:extent cx="3637280" cy="2609850"/>
            <wp:effectExtent l="0" t="0" r="1270" b="0"/>
            <wp:docPr id="3" name="Picture 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37280" cy="2609850"/>
                    </a:xfrm>
                    <a:prstGeom prst="rect">
                      <a:avLst/>
                    </a:prstGeom>
                    <a:noFill/>
                  </pic:spPr>
                </pic:pic>
              </a:graphicData>
            </a:graphic>
          </wp:inline>
        </w:drawing>
      </w:r>
    </w:p>
    <w:p w:rsidR="0036475A" w:rsidRPr="00BE6D3A" w:rsidRDefault="00551B9B" w:rsidP="00BE6D3A">
      <w:pPr>
        <w:spacing w:before="100" w:beforeAutospacing="1" w:after="100" w:afterAutospacing="1"/>
        <w:rPr>
          <w:rFonts w:asciiTheme="minorHAnsi" w:hAnsiTheme="minorHAnsi"/>
          <w:sz w:val="20"/>
          <w:szCs w:val="20"/>
        </w:rPr>
      </w:pPr>
      <w:r w:rsidRPr="00BE6D3A">
        <w:rPr>
          <w:rFonts w:asciiTheme="minorHAnsi" w:hAnsiTheme="minorHAnsi"/>
          <w:sz w:val="20"/>
          <w:szCs w:val="20"/>
        </w:rPr>
        <w:t xml:space="preserve">Rotherham’s Mental Health Trailblazer bid will </w:t>
      </w:r>
      <w:r w:rsidR="006A7066" w:rsidRPr="00BE6D3A">
        <w:rPr>
          <w:rFonts w:asciiTheme="minorHAnsi" w:hAnsiTheme="minorHAnsi"/>
          <w:sz w:val="20"/>
          <w:szCs w:val="20"/>
        </w:rPr>
        <w:t>provide direct insight to the social, emotional and mental needs of children in schools and how best to meet their needs quickly and effectively.  This understanding will contribute directly to joint commissioning decisions and will enable us to achieve the priority of establishing seamless pathways to support.</w:t>
      </w:r>
    </w:p>
    <w:p w:rsidR="00B479FB" w:rsidRPr="00BE6D3A" w:rsidRDefault="00B479FB" w:rsidP="00BE6D3A">
      <w:pPr>
        <w:spacing w:before="100" w:beforeAutospacing="1" w:after="100" w:afterAutospacing="1"/>
        <w:rPr>
          <w:rFonts w:asciiTheme="minorHAnsi" w:hAnsiTheme="minorHAnsi"/>
          <w:b/>
          <w:sz w:val="20"/>
          <w:szCs w:val="20"/>
        </w:rPr>
      </w:pPr>
    </w:p>
    <w:p w:rsidR="00A053D4" w:rsidRDefault="00A053D4" w:rsidP="00BE6D3A">
      <w:pPr>
        <w:spacing w:before="100" w:beforeAutospacing="1" w:after="100" w:afterAutospacing="1"/>
        <w:rPr>
          <w:rFonts w:asciiTheme="minorHAnsi" w:hAnsiTheme="minorHAnsi"/>
          <w:b/>
          <w:sz w:val="20"/>
          <w:szCs w:val="20"/>
        </w:rPr>
      </w:pPr>
    </w:p>
    <w:p w:rsidR="0036475A" w:rsidRPr="00BE6D3A" w:rsidRDefault="0036475A" w:rsidP="00BE6D3A">
      <w:pPr>
        <w:spacing w:before="100" w:beforeAutospacing="1" w:after="100" w:afterAutospacing="1"/>
        <w:rPr>
          <w:rFonts w:asciiTheme="minorHAnsi" w:hAnsiTheme="minorHAnsi"/>
          <w:b/>
          <w:sz w:val="20"/>
          <w:szCs w:val="20"/>
        </w:rPr>
      </w:pPr>
      <w:r w:rsidRPr="00BE6D3A">
        <w:rPr>
          <w:rFonts w:asciiTheme="minorHAnsi" w:hAnsiTheme="minorHAnsi" w:cs="Times New Roman"/>
          <w:noProof/>
          <w:sz w:val="20"/>
          <w:szCs w:val="20"/>
          <w:lang w:eastAsia="en-GB"/>
        </w:rPr>
        <w:lastRenderedPageBreak/>
        <w:drawing>
          <wp:anchor distT="0" distB="0" distL="114300" distR="114300" simplePos="0" relativeHeight="251661312" behindDoc="0" locked="0" layoutInCell="1" allowOverlap="1" wp14:anchorId="4BFDB8CC" wp14:editId="5FA7437F">
            <wp:simplePos x="0" y="0"/>
            <wp:positionH relativeFrom="column">
              <wp:posOffset>1043305</wp:posOffset>
            </wp:positionH>
            <wp:positionV relativeFrom="paragraph">
              <wp:posOffset>291836</wp:posOffset>
            </wp:positionV>
            <wp:extent cx="2133600" cy="1133475"/>
            <wp:effectExtent l="0" t="0" r="0" b="9525"/>
            <wp:wrapNone/>
            <wp:docPr id="2" name="Picture 2" descr="“I used to get excluded a lot but its better now because I have a lead worker and I see him every day which helps, even though he is annoying, ha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 used to get excluded a lot but its better now because I have a lead worker and I see him every day which helps, even though he is annoying, hah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33600" cy="1133475"/>
                    </a:xfrm>
                    <a:prstGeom prst="rect">
                      <a:avLst/>
                    </a:prstGeom>
                    <a:noFill/>
                  </pic:spPr>
                </pic:pic>
              </a:graphicData>
            </a:graphic>
            <wp14:sizeRelH relativeFrom="page">
              <wp14:pctWidth>0</wp14:pctWidth>
            </wp14:sizeRelH>
            <wp14:sizeRelV relativeFrom="page">
              <wp14:pctHeight>0</wp14:pctHeight>
            </wp14:sizeRelV>
          </wp:anchor>
        </w:drawing>
      </w:r>
      <w:r w:rsidR="00B479FB" w:rsidRPr="00BE6D3A">
        <w:rPr>
          <w:rFonts w:asciiTheme="minorHAnsi" w:hAnsiTheme="minorHAnsi"/>
          <w:b/>
          <w:sz w:val="20"/>
          <w:szCs w:val="20"/>
        </w:rPr>
        <w:t>What Does Success Look Like?</w:t>
      </w:r>
    </w:p>
    <w:p w:rsidR="00B479FB" w:rsidRPr="00BE6D3A" w:rsidRDefault="00B479FB" w:rsidP="00BE6D3A">
      <w:pPr>
        <w:spacing w:before="100" w:beforeAutospacing="1" w:after="100" w:afterAutospacing="1"/>
        <w:rPr>
          <w:rFonts w:asciiTheme="minorHAnsi" w:hAnsiTheme="minorHAnsi"/>
          <w:b/>
          <w:sz w:val="20"/>
          <w:szCs w:val="20"/>
        </w:rPr>
      </w:pPr>
    </w:p>
    <w:p w:rsidR="00B479FB" w:rsidRPr="00BE6D3A" w:rsidRDefault="00B479FB" w:rsidP="00BE6D3A">
      <w:pPr>
        <w:spacing w:before="100" w:beforeAutospacing="1" w:after="100" w:afterAutospacing="1"/>
        <w:rPr>
          <w:rFonts w:asciiTheme="minorHAnsi" w:hAnsiTheme="minorHAnsi"/>
          <w:b/>
          <w:sz w:val="20"/>
          <w:szCs w:val="20"/>
        </w:rPr>
      </w:pPr>
    </w:p>
    <w:p w:rsidR="00B479FB" w:rsidRPr="00BE6D3A" w:rsidRDefault="00B479FB" w:rsidP="00BE6D3A">
      <w:pPr>
        <w:spacing w:before="100" w:beforeAutospacing="1" w:after="100" w:afterAutospacing="1"/>
        <w:rPr>
          <w:rFonts w:asciiTheme="minorHAnsi" w:hAnsiTheme="minorHAnsi"/>
          <w:b/>
          <w:sz w:val="20"/>
          <w:szCs w:val="20"/>
        </w:rPr>
      </w:pPr>
    </w:p>
    <w:p w:rsidR="00B479FB" w:rsidRPr="00BE6D3A" w:rsidRDefault="00B479FB" w:rsidP="00BE6D3A">
      <w:pPr>
        <w:spacing w:before="100" w:beforeAutospacing="1" w:after="100" w:afterAutospacing="1"/>
        <w:rPr>
          <w:rFonts w:asciiTheme="minorHAnsi" w:hAnsiTheme="minorHAnsi"/>
          <w:b/>
          <w:sz w:val="20"/>
          <w:szCs w:val="20"/>
        </w:rPr>
      </w:pPr>
    </w:p>
    <w:p w:rsidR="00B479FB" w:rsidRPr="00BE6D3A" w:rsidRDefault="00B479FB" w:rsidP="00BE6D3A">
      <w:pPr>
        <w:spacing w:before="100" w:beforeAutospacing="1" w:after="100" w:afterAutospacing="1"/>
        <w:rPr>
          <w:rFonts w:asciiTheme="minorHAnsi" w:hAnsiTheme="minorHAnsi"/>
          <w:sz w:val="20"/>
          <w:szCs w:val="20"/>
        </w:rPr>
      </w:pPr>
      <w:r w:rsidRPr="00BE6D3A">
        <w:rPr>
          <w:rFonts w:asciiTheme="minorHAnsi" w:hAnsiTheme="minorHAnsi"/>
          <w:sz w:val="20"/>
          <w:szCs w:val="20"/>
        </w:rPr>
        <w:t>Each year, a detailed action plan will be developed to identify the activity to support the priorities of this strategy.  All activity will demonstrate how it will contribute to improved outcomes for children and young people.  NHS England will develop a specific outcomes framework to evaluate the success of the trailblazer work.</w:t>
      </w:r>
    </w:p>
    <w:p w:rsidR="00B479FB" w:rsidRPr="00BE6D3A" w:rsidRDefault="00B479FB" w:rsidP="00BE6D3A">
      <w:pPr>
        <w:spacing w:before="100" w:beforeAutospacing="1" w:after="100" w:afterAutospacing="1"/>
        <w:rPr>
          <w:rFonts w:asciiTheme="minorHAnsi" w:hAnsiTheme="minorHAnsi"/>
          <w:sz w:val="20"/>
          <w:szCs w:val="20"/>
        </w:rPr>
      </w:pPr>
      <w:r w:rsidRPr="00BE6D3A">
        <w:rPr>
          <w:rFonts w:asciiTheme="minorHAnsi" w:hAnsiTheme="minorHAnsi"/>
          <w:sz w:val="20"/>
          <w:szCs w:val="20"/>
        </w:rPr>
        <w:t>However, the overall success of the strategy can be measured through the following criteria.</w:t>
      </w:r>
    </w:p>
    <w:p w:rsidR="00B479FB" w:rsidRPr="00BE6D3A" w:rsidRDefault="00B479FB" w:rsidP="00BE6D3A">
      <w:pPr>
        <w:pStyle w:val="ListParagraph"/>
        <w:numPr>
          <w:ilvl w:val="0"/>
          <w:numId w:val="9"/>
        </w:numPr>
        <w:spacing w:before="100" w:beforeAutospacing="1" w:after="100" w:afterAutospacing="1"/>
        <w:rPr>
          <w:rFonts w:asciiTheme="minorHAnsi" w:hAnsiTheme="minorHAnsi"/>
          <w:sz w:val="20"/>
        </w:rPr>
      </w:pPr>
      <w:r w:rsidRPr="00BE6D3A">
        <w:rPr>
          <w:rFonts w:asciiTheme="minorHAnsi" w:hAnsiTheme="minorHAnsi"/>
          <w:sz w:val="20"/>
        </w:rPr>
        <w:t>A reduction in the number of permanent exclusions from all Rotherham schools</w:t>
      </w:r>
    </w:p>
    <w:p w:rsidR="00B479FB" w:rsidRPr="00BE6D3A" w:rsidRDefault="00B479FB" w:rsidP="00BE6D3A">
      <w:pPr>
        <w:pStyle w:val="ListParagraph"/>
        <w:numPr>
          <w:ilvl w:val="0"/>
          <w:numId w:val="9"/>
        </w:numPr>
        <w:spacing w:before="100" w:beforeAutospacing="1" w:after="100" w:afterAutospacing="1"/>
        <w:rPr>
          <w:rFonts w:asciiTheme="minorHAnsi" w:hAnsiTheme="minorHAnsi"/>
          <w:sz w:val="20"/>
        </w:rPr>
      </w:pPr>
      <w:r w:rsidRPr="00BE6D3A">
        <w:rPr>
          <w:rFonts w:asciiTheme="minorHAnsi" w:hAnsiTheme="minorHAnsi"/>
          <w:sz w:val="20"/>
        </w:rPr>
        <w:t xml:space="preserve">A reduction in the number of referrals to Child and Adolescent Mental Health Services </w:t>
      </w:r>
    </w:p>
    <w:p w:rsidR="00B479FB" w:rsidRPr="00BE6D3A" w:rsidRDefault="00B479FB" w:rsidP="00BE6D3A">
      <w:pPr>
        <w:pStyle w:val="ListParagraph"/>
        <w:numPr>
          <w:ilvl w:val="0"/>
          <w:numId w:val="9"/>
        </w:numPr>
        <w:spacing w:before="100" w:beforeAutospacing="1" w:after="100" w:afterAutospacing="1"/>
        <w:rPr>
          <w:rFonts w:asciiTheme="minorHAnsi" w:hAnsiTheme="minorHAnsi"/>
          <w:sz w:val="20"/>
        </w:rPr>
      </w:pPr>
      <w:r w:rsidRPr="00BE6D3A">
        <w:rPr>
          <w:rFonts w:asciiTheme="minorHAnsi" w:hAnsiTheme="minorHAnsi"/>
          <w:sz w:val="20"/>
        </w:rPr>
        <w:t>An increase in the confidence of the children’s workforce in responding to the needs of children and young people with SEMH needs</w:t>
      </w:r>
    </w:p>
    <w:p w:rsidR="00A63B2C" w:rsidRPr="00BE6D3A" w:rsidRDefault="00A63B2C" w:rsidP="00BE6D3A">
      <w:pPr>
        <w:spacing w:before="100" w:beforeAutospacing="1" w:after="100" w:afterAutospacing="1"/>
        <w:rPr>
          <w:rFonts w:asciiTheme="minorHAnsi" w:hAnsiTheme="minorHAnsi"/>
          <w:b/>
          <w:sz w:val="20"/>
          <w:szCs w:val="20"/>
        </w:rPr>
        <w:sectPr w:rsidR="00A63B2C" w:rsidRPr="00BE6D3A" w:rsidSect="00945094">
          <w:pgSz w:w="16838" w:h="11906" w:orient="landscape"/>
          <w:pgMar w:top="1440" w:right="1440" w:bottom="1440" w:left="1440" w:header="708" w:footer="708" w:gutter="0"/>
          <w:cols w:num="2" w:space="708"/>
          <w:docGrid w:linePitch="360"/>
        </w:sectPr>
      </w:pPr>
    </w:p>
    <w:tbl>
      <w:tblPr>
        <w:tblStyle w:val="TableGrid"/>
        <w:tblW w:w="0" w:type="auto"/>
        <w:tblLook w:val="04A0" w:firstRow="1" w:lastRow="0" w:firstColumn="1" w:lastColumn="0" w:noHBand="0" w:noVBand="1"/>
      </w:tblPr>
      <w:tblGrid>
        <w:gridCol w:w="700"/>
        <w:gridCol w:w="5362"/>
        <w:gridCol w:w="2835"/>
        <w:gridCol w:w="2410"/>
        <w:gridCol w:w="2551"/>
      </w:tblGrid>
      <w:tr w:rsidR="00A053D4" w:rsidRPr="00DE4EC7" w:rsidTr="00A053D4">
        <w:trPr>
          <w:cantSplit/>
          <w:trHeight w:val="397"/>
        </w:trPr>
        <w:tc>
          <w:tcPr>
            <w:tcW w:w="700" w:type="dxa"/>
            <w:shd w:val="clear" w:color="auto" w:fill="808080" w:themeFill="background1" w:themeFillShade="80"/>
            <w:noWrap/>
            <w:vAlign w:val="center"/>
            <w:hideMark/>
          </w:tcPr>
          <w:p w:rsidR="00A053D4" w:rsidRPr="00DE4EC7" w:rsidRDefault="00A053D4" w:rsidP="00D448F9">
            <w:pPr>
              <w:spacing w:before="100" w:beforeAutospacing="1" w:after="100" w:afterAutospacing="1"/>
              <w:rPr>
                <w:rFonts w:asciiTheme="minorHAnsi" w:hAnsiTheme="minorHAnsi"/>
                <w:b/>
                <w:sz w:val="20"/>
                <w:szCs w:val="20"/>
              </w:rPr>
            </w:pPr>
            <w:r>
              <w:lastRenderedPageBreak/>
              <w:br w:type="page"/>
            </w:r>
            <w:r w:rsidRPr="00DE4EC7">
              <w:rPr>
                <w:rFonts w:asciiTheme="minorHAnsi" w:hAnsiTheme="minorHAnsi"/>
                <w:b/>
                <w:sz w:val="20"/>
                <w:szCs w:val="20"/>
              </w:rPr>
              <w:t> </w:t>
            </w:r>
          </w:p>
        </w:tc>
        <w:tc>
          <w:tcPr>
            <w:tcW w:w="5362" w:type="dxa"/>
            <w:shd w:val="clear" w:color="auto" w:fill="808080" w:themeFill="background1" w:themeFillShade="80"/>
            <w:vAlign w:val="center"/>
            <w:hideMark/>
          </w:tcPr>
          <w:p w:rsidR="00A053D4" w:rsidRPr="00DE4EC7" w:rsidRDefault="00A053D4" w:rsidP="00D448F9">
            <w:pPr>
              <w:rPr>
                <w:rFonts w:asciiTheme="minorHAnsi" w:hAnsiTheme="minorHAnsi"/>
                <w:b/>
                <w:bCs/>
                <w:sz w:val="20"/>
                <w:szCs w:val="20"/>
              </w:rPr>
            </w:pPr>
            <w:r w:rsidRPr="00DE4EC7">
              <w:rPr>
                <w:rFonts w:asciiTheme="minorHAnsi" w:hAnsiTheme="minorHAnsi"/>
                <w:b/>
                <w:bCs/>
                <w:sz w:val="20"/>
                <w:szCs w:val="20"/>
              </w:rPr>
              <w:t>Action</w:t>
            </w:r>
          </w:p>
        </w:tc>
        <w:tc>
          <w:tcPr>
            <w:tcW w:w="2835" w:type="dxa"/>
            <w:shd w:val="clear" w:color="auto" w:fill="808080" w:themeFill="background1" w:themeFillShade="80"/>
            <w:vAlign w:val="center"/>
            <w:hideMark/>
          </w:tcPr>
          <w:p w:rsidR="00A053D4" w:rsidRPr="00DE4EC7" w:rsidRDefault="00A053D4" w:rsidP="00D448F9">
            <w:pPr>
              <w:rPr>
                <w:rFonts w:asciiTheme="minorHAnsi" w:hAnsiTheme="minorHAnsi"/>
                <w:b/>
                <w:bCs/>
                <w:sz w:val="20"/>
                <w:szCs w:val="20"/>
              </w:rPr>
            </w:pPr>
            <w:r w:rsidRPr="00DE4EC7">
              <w:rPr>
                <w:rFonts w:asciiTheme="minorHAnsi" w:hAnsiTheme="minorHAnsi"/>
                <w:b/>
                <w:bCs/>
                <w:sz w:val="20"/>
                <w:szCs w:val="20"/>
              </w:rPr>
              <w:t>Progress updates</w:t>
            </w:r>
          </w:p>
        </w:tc>
        <w:tc>
          <w:tcPr>
            <w:tcW w:w="2410" w:type="dxa"/>
            <w:shd w:val="clear" w:color="auto" w:fill="808080" w:themeFill="background1" w:themeFillShade="80"/>
            <w:vAlign w:val="center"/>
            <w:hideMark/>
          </w:tcPr>
          <w:p w:rsidR="00A053D4" w:rsidRPr="00DE4EC7" w:rsidRDefault="00A053D4" w:rsidP="00D448F9">
            <w:pPr>
              <w:rPr>
                <w:rFonts w:asciiTheme="minorHAnsi" w:hAnsiTheme="minorHAnsi"/>
                <w:b/>
                <w:bCs/>
                <w:sz w:val="20"/>
                <w:szCs w:val="20"/>
              </w:rPr>
            </w:pPr>
            <w:r w:rsidRPr="00DE4EC7">
              <w:rPr>
                <w:rFonts w:asciiTheme="minorHAnsi" w:hAnsiTheme="minorHAnsi"/>
                <w:b/>
                <w:bCs/>
                <w:sz w:val="20"/>
                <w:szCs w:val="20"/>
              </w:rPr>
              <w:t>Target date</w:t>
            </w:r>
          </w:p>
        </w:tc>
        <w:tc>
          <w:tcPr>
            <w:tcW w:w="2551" w:type="dxa"/>
            <w:shd w:val="clear" w:color="auto" w:fill="808080" w:themeFill="background1" w:themeFillShade="80"/>
            <w:noWrap/>
            <w:vAlign w:val="center"/>
            <w:hideMark/>
          </w:tcPr>
          <w:p w:rsidR="00A053D4" w:rsidRPr="00DE4EC7" w:rsidRDefault="00A053D4" w:rsidP="00D448F9">
            <w:pPr>
              <w:rPr>
                <w:rFonts w:asciiTheme="minorHAnsi" w:hAnsiTheme="minorHAnsi"/>
                <w:b/>
                <w:bCs/>
                <w:sz w:val="20"/>
                <w:szCs w:val="20"/>
              </w:rPr>
            </w:pPr>
            <w:r w:rsidRPr="00DE4EC7">
              <w:rPr>
                <w:rFonts w:asciiTheme="minorHAnsi" w:hAnsiTheme="minorHAnsi"/>
                <w:b/>
                <w:bCs/>
                <w:sz w:val="20"/>
                <w:szCs w:val="20"/>
              </w:rPr>
              <w:t>Owner</w:t>
            </w:r>
          </w:p>
        </w:tc>
      </w:tr>
      <w:tr w:rsidR="00A053D4" w:rsidRPr="00DE4EC7" w:rsidTr="00A053D4">
        <w:trPr>
          <w:cantSplit/>
          <w:trHeight w:val="397"/>
        </w:trPr>
        <w:tc>
          <w:tcPr>
            <w:tcW w:w="13858" w:type="dxa"/>
            <w:gridSpan w:val="5"/>
            <w:shd w:val="clear" w:color="auto" w:fill="D9D9D9" w:themeFill="background1" w:themeFillShade="D9"/>
            <w:noWrap/>
            <w:vAlign w:val="center"/>
          </w:tcPr>
          <w:p w:rsidR="00A053D4" w:rsidRDefault="00A053D4" w:rsidP="00A053D4">
            <w:pPr>
              <w:pStyle w:val="ListParagraph"/>
              <w:tabs>
                <w:tab w:val="clear" w:pos="720"/>
                <w:tab w:val="left" w:pos="9"/>
              </w:tabs>
              <w:ind w:left="414"/>
              <w:rPr>
                <w:rFonts w:asciiTheme="minorHAnsi" w:hAnsiTheme="minorHAnsi"/>
                <w:b/>
                <w:sz w:val="20"/>
              </w:rPr>
            </w:pPr>
          </w:p>
          <w:p w:rsidR="00A053D4" w:rsidRPr="00DE4EC7" w:rsidRDefault="00A053D4" w:rsidP="00A053D4">
            <w:pPr>
              <w:pStyle w:val="ListParagraph"/>
              <w:numPr>
                <w:ilvl w:val="0"/>
                <w:numId w:val="15"/>
              </w:numPr>
              <w:tabs>
                <w:tab w:val="clear" w:pos="720"/>
                <w:tab w:val="left" w:pos="9"/>
              </w:tabs>
              <w:rPr>
                <w:rFonts w:asciiTheme="minorHAnsi" w:hAnsiTheme="minorHAnsi"/>
                <w:b/>
                <w:sz w:val="20"/>
              </w:rPr>
            </w:pPr>
            <w:r w:rsidRPr="00DE4EC7">
              <w:rPr>
                <w:rFonts w:asciiTheme="minorHAnsi" w:hAnsiTheme="minorHAnsi"/>
                <w:b/>
                <w:sz w:val="20"/>
              </w:rPr>
              <w:t>Sufficiency: develop local education provision that responds to need – this will include flexible and specialist provision</w:t>
            </w:r>
          </w:p>
          <w:p w:rsidR="00A053D4" w:rsidRPr="00DE4EC7" w:rsidRDefault="00A053D4" w:rsidP="00D448F9">
            <w:pPr>
              <w:rPr>
                <w:rFonts w:asciiTheme="minorHAnsi" w:hAnsiTheme="minorHAnsi"/>
                <w:b/>
                <w:bCs/>
                <w:sz w:val="20"/>
                <w:szCs w:val="20"/>
              </w:rPr>
            </w:pPr>
          </w:p>
        </w:tc>
      </w:tr>
      <w:tr w:rsidR="00A053D4" w:rsidRPr="00DE4EC7" w:rsidTr="00A053D4">
        <w:trPr>
          <w:cantSplit/>
          <w:trHeight w:val="397"/>
        </w:trPr>
        <w:tc>
          <w:tcPr>
            <w:tcW w:w="700" w:type="dxa"/>
            <w:noWrap/>
            <w:vAlign w:val="center"/>
          </w:tcPr>
          <w:p w:rsidR="00A053D4" w:rsidRPr="00DE4EC7" w:rsidRDefault="00A053D4" w:rsidP="00D448F9">
            <w:pPr>
              <w:spacing w:before="100" w:beforeAutospacing="1" w:after="100" w:afterAutospacing="1"/>
              <w:rPr>
                <w:rFonts w:asciiTheme="minorHAnsi" w:hAnsiTheme="minorHAnsi"/>
                <w:sz w:val="20"/>
                <w:szCs w:val="20"/>
              </w:rPr>
            </w:pPr>
            <w:r w:rsidRPr="00DE4EC7">
              <w:rPr>
                <w:rFonts w:asciiTheme="minorHAnsi" w:hAnsiTheme="minorHAnsi"/>
                <w:sz w:val="20"/>
                <w:szCs w:val="20"/>
              </w:rPr>
              <w:t>1</w:t>
            </w:r>
            <w:r>
              <w:rPr>
                <w:rFonts w:asciiTheme="minorHAnsi" w:hAnsiTheme="minorHAnsi"/>
                <w:sz w:val="20"/>
                <w:szCs w:val="20"/>
              </w:rPr>
              <w:t>.1</w:t>
            </w:r>
          </w:p>
        </w:tc>
        <w:tc>
          <w:tcPr>
            <w:tcW w:w="5362" w:type="dxa"/>
            <w:vAlign w:val="center"/>
          </w:tcPr>
          <w:p w:rsidR="00A053D4" w:rsidRPr="00DE4EC7" w:rsidRDefault="00A053D4" w:rsidP="00D448F9">
            <w:pPr>
              <w:rPr>
                <w:rFonts w:asciiTheme="minorHAnsi" w:hAnsiTheme="minorHAnsi"/>
                <w:bCs/>
                <w:sz w:val="20"/>
                <w:szCs w:val="20"/>
              </w:rPr>
            </w:pPr>
            <w:r w:rsidRPr="00DE4EC7">
              <w:rPr>
                <w:rFonts w:asciiTheme="minorHAnsi" w:hAnsiTheme="minorHAnsi"/>
                <w:bCs/>
                <w:sz w:val="20"/>
                <w:szCs w:val="20"/>
              </w:rPr>
              <w:t>Develop robust SEND Sufficiency Data</w:t>
            </w:r>
          </w:p>
        </w:tc>
        <w:tc>
          <w:tcPr>
            <w:tcW w:w="2835" w:type="dxa"/>
            <w:vAlign w:val="center"/>
          </w:tcPr>
          <w:p w:rsidR="00A053D4" w:rsidRPr="00DE4EC7" w:rsidRDefault="00A053D4" w:rsidP="00D448F9">
            <w:pPr>
              <w:rPr>
                <w:rFonts w:asciiTheme="minorHAnsi" w:hAnsiTheme="minorHAnsi"/>
                <w:bCs/>
                <w:sz w:val="20"/>
                <w:szCs w:val="20"/>
              </w:rPr>
            </w:pPr>
            <w:r w:rsidRPr="00DE4EC7">
              <w:rPr>
                <w:rFonts w:asciiTheme="minorHAnsi" w:hAnsiTheme="minorHAnsi"/>
                <w:bCs/>
                <w:sz w:val="20"/>
                <w:szCs w:val="20"/>
              </w:rPr>
              <w:t>Complete</w:t>
            </w:r>
          </w:p>
        </w:tc>
        <w:tc>
          <w:tcPr>
            <w:tcW w:w="2410" w:type="dxa"/>
            <w:vAlign w:val="center"/>
          </w:tcPr>
          <w:p w:rsidR="00A053D4" w:rsidRPr="00DE4EC7" w:rsidRDefault="00A053D4" w:rsidP="00D448F9">
            <w:pPr>
              <w:rPr>
                <w:rFonts w:asciiTheme="minorHAnsi" w:hAnsiTheme="minorHAnsi"/>
                <w:bCs/>
                <w:sz w:val="20"/>
                <w:szCs w:val="20"/>
              </w:rPr>
            </w:pPr>
            <w:r w:rsidRPr="00DE4EC7">
              <w:rPr>
                <w:rFonts w:asciiTheme="minorHAnsi" w:hAnsiTheme="minorHAnsi"/>
                <w:bCs/>
                <w:sz w:val="20"/>
                <w:szCs w:val="20"/>
              </w:rPr>
              <w:t>October 2018</w:t>
            </w:r>
          </w:p>
        </w:tc>
        <w:tc>
          <w:tcPr>
            <w:tcW w:w="2551" w:type="dxa"/>
            <w:noWrap/>
            <w:vAlign w:val="center"/>
          </w:tcPr>
          <w:p w:rsidR="00A053D4" w:rsidRPr="00DE4EC7" w:rsidRDefault="00A053D4" w:rsidP="00D448F9">
            <w:pPr>
              <w:rPr>
                <w:rFonts w:asciiTheme="minorHAnsi" w:hAnsiTheme="minorHAnsi"/>
                <w:bCs/>
                <w:sz w:val="20"/>
                <w:szCs w:val="20"/>
              </w:rPr>
            </w:pPr>
            <w:r w:rsidRPr="00DE4EC7">
              <w:rPr>
                <w:rFonts w:asciiTheme="minorHAnsi" w:hAnsiTheme="minorHAnsi"/>
                <w:bCs/>
                <w:sz w:val="20"/>
                <w:szCs w:val="20"/>
              </w:rPr>
              <w:t>RMBC Head of Inclusion</w:t>
            </w:r>
          </w:p>
        </w:tc>
      </w:tr>
      <w:tr w:rsidR="00A053D4" w:rsidRPr="00DE4EC7" w:rsidTr="00A053D4">
        <w:trPr>
          <w:cantSplit/>
          <w:trHeight w:val="397"/>
        </w:trPr>
        <w:tc>
          <w:tcPr>
            <w:tcW w:w="700" w:type="dxa"/>
            <w:noWrap/>
            <w:vAlign w:val="center"/>
          </w:tcPr>
          <w:p w:rsidR="00A053D4" w:rsidRPr="00DE4EC7" w:rsidRDefault="00A053D4" w:rsidP="00D448F9">
            <w:pPr>
              <w:spacing w:before="100" w:beforeAutospacing="1" w:after="100" w:afterAutospacing="1"/>
              <w:rPr>
                <w:rFonts w:asciiTheme="minorHAnsi" w:hAnsiTheme="minorHAnsi"/>
                <w:sz w:val="20"/>
                <w:szCs w:val="20"/>
              </w:rPr>
            </w:pPr>
            <w:r>
              <w:rPr>
                <w:rFonts w:asciiTheme="minorHAnsi" w:hAnsiTheme="minorHAnsi"/>
                <w:sz w:val="20"/>
                <w:szCs w:val="20"/>
              </w:rPr>
              <w:t>1.2</w:t>
            </w:r>
          </w:p>
        </w:tc>
        <w:tc>
          <w:tcPr>
            <w:tcW w:w="5362" w:type="dxa"/>
            <w:vAlign w:val="center"/>
          </w:tcPr>
          <w:p w:rsidR="00A053D4" w:rsidRPr="00DE4EC7" w:rsidRDefault="00A053D4" w:rsidP="00EA5D9F">
            <w:pPr>
              <w:rPr>
                <w:rFonts w:asciiTheme="minorHAnsi" w:hAnsiTheme="minorHAnsi"/>
                <w:bCs/>
                <w:sz w:val="20"/>
                <w:szCs w:val="20"/>
              </w:rPr>
            </w:pPr>
            <w:r w:rsidRPr="00DE4EC7">
              <w:rPr>
                <w:rFonts w:asciiTheme="minorHAnsi" w:hAnsiTheme="minorHAnsi"/>
                <w:bCs/>
                <w:sz w:val="20"/>
                <w:szCs w:val="20"/>
              </w:rPr>
              <w:t>Share SEND Sufficiency Data with school partners</w:t>
            </w:r>
          </w:p>
        </w:tc>
        <w:tc>
          <w:tcPr>
            <w:tcW w:w="2835" w:type="dxa"/>
            <w:vAlign w:val="center"/>
          </w:tcPr>
          <w:p w:rsidR="00A053D4" w:rsidRPr="00DE4EC7" w:rsidRDefault="00A053D4" w:rsidP="00D448F9">
            <w:pPr>
              <w:rPr>
                <w:rFonts w:asciiTheme="minorHAnsi" w:hAnsiTheme="minorHAnsi"/>
                <w:bCs/>
                <w:sz w:val="20"/>
                <w:szCs w:val="20"/>
              </w:rPr>
            </w:pPr>
            <w:r w:rsidRPr="00DE4EC7">
              <w:rPr>
                <w:rFonts w:asciiTheme="minorHAnsi" w:hAnsiTheme="minorHAnsi"/>
                <w:bCs/>
                <w:sz w:val="20"/>
                <w:szCs w:val="20"/>
              </w:rPr>
              <w:t>Complete</w:t>
            </w:r>
          </w:p>
        </w:tc>
        <w:tc>
          <w:tcPr>
            <w:tcW w:w="2410" w:type="dxa"/>
            <w:vAlign w:val="center"/>
          </w:tcPr>
          <w:p w:rsidR="00A053D4" w:rsidRPr="00DE4EC7" w:rsidRDefault="00A053D4" w:rsidP="00D448F9">
            <w:pPr>
              <w:rPr>
                <w:rFonts w:asciiTheme="minorHAnsi" w:hAnsiTheme="minorHAnsi"/>
                <w:bCs/>
                <w:sz w:val="20"/>
                <w:szCs w:val="20"/>
              </w:rPr>
            </w:pPr>
            <w:r w:rsidRPr="00DE4EC7">
              <w:rPr>
                <w:rFonts w:asciiTheme="minorHAnsi" w:hAnsiTheme="minorHAnsi"/>
                <w:bCs/>
                <w:sz w:val="20"/>
                <w:szCs w:val="20"/>
              </w:rPr>
              <w:t xml:space="preserve">November 2018 </w:t>
            </w:r>
          </w:p>
        </w:tc>
        <w:tc>
          <w:tcPr>
            <w:tcW w:w="2551" w:type="dxa"/>
            <w:noWrap/>
            <w:vAlign w:val="center"/>
          </w:tcPr>
          <w:p w:rsidR="00A053D4" w:rsidRPr="00DE4EC7" w:rsidRDefault="00A053D4" w:rsidP="00D448F9">
            <w:pPr>
              <w:rPr>
                <w:rFonts w:asciiTheme="minorHAnsi" w:hAnsiTheme="minorHAnsi"/>
                <w:bCs/>
                <w:sz w:val="20"/>
                <w:szCs w:val="20"/>
              </w:rPr>
            </w:pPr>
            <w:r w:rsidRPr="00DE4EC7">
              <w:rPr>
                <w:rFonts w:asciiTheme="minorHAnsi" w:hAnsiTheme="minorHAnsi"/>
                <w:bCs/>
                <w:sz w:val="20"/>
                <w:szCs w:val="20"/>
              </w:rPr>
              <w:t>RMBC Head of Inclusion</w:t>
            </w:r>
          </w:p>
        </w:tc>
      </w:tr>
      <w:tr w:rsidR="00A053D4" w:rsidRPr="00DE4EC7" w:rsidTr="00A053D4">
        <w:trPr>
          <w:cantSplit/>
          <w:trHeight w:val="397"/>
        </w:trPr>
        <w:tc>
          <w:tcPr>
            <w:tcW w:w="700" w:type="dxa"/>
            <w:noWrap/>
            <w:vAlign w:val="center"/>
          </w:tcPr>
          <w:p w:rsidR="00A053D4" w:rsidRPr="00DE4EC7" w:rsidRDefault="00A053D4" w:rsidP="00D448F9">
            <w:pPr>
              <w:spacing w:before="100" w:beforeAutospacing="1" w:after="100" w:afterAutospacing="1"/>
              <w:rPr>
                <w:rFonts w:asciiTheme="minorHAnsi" w:hAnsiTheme="minorHAnsi"/>
                <w:sz w:val="20"/>
                <w:szCs w:val="20"/>
              </w:rPr>
            </w:pPr>
            <w:r>
              <w:rPr>
                <w:rFonts w:asciiTheme="minorHAnsi" w:hAnsiTheme="minorHAnsi"/>
                <w:sz w:val="20"/>
                <w:szCs w:val="20"/>
              </w:rPr>
              <w:t>1.3</w:t>
            </w:r>
          </w:p>
        </w:tc>
        <w:tc>
          <w:tcPr>
            <w:tcW w:w="5362" w:type="dxa"/>
            <w:vAlign w:val="center"/>
          </w:tcPr>
          <w:p w:rsidR="00A053D4" w:rsidRPr="00DE4EC7" w:rsidRDefault="00A053D4" w:rsidP="00EA5D9F">
            <w:pPr>
              <w:rPr>
                <w:rFonts w:asciiTheme="minorHAnsi" w:hAnsiTheme="minorHAnsi"/>
                <w:bCs/>
                <w:sz w:val="20"/>
                <w:szCs w:val="20"/>
              </w:rPr>
            </w:pPr>
            <w:r w:rsidRPr="00DE4EC7">
              <w:rPr>
                <w:rFonts w:asciiTheme="minorHAnsi" w:hAnsiTheme="minorHAnsi"/>
                <w:bCs/>
                <w:sz w:val="20"/>
                <w:szCs w:val="20"/>
              </w:rPr>
              <w:t>Cabinet approval to use SEND Sufficiency Data to consult with schools</w:t>
            </w:r>
          </w:p>
        </w:tc>
        <w:tc>
          <w:tcPr>
            <w:tcW w:w="2835" w:type="dxa"/>
            <w:vAlign w:val="center"/>
          </w:tcPr>
          <w:p w:rsidR="00A053D4" w:rsidRPr="00DE4EC7" w:rsidRDefault="00A053D4" w:rsidP="00D448F9">
            <w:pPr>
              <w:rPr>
                <w:rFonts w:asciiTheme="minorHAnsi" w:hAnsiTheme="minorHAnsi"/>
                <w:bCs/>
                <w:sz w:val="20"/>
                <w:szCs w:val="20"/>
              </w:rPr>
            </w:pPr>
            <w:r w:rsidRPr="00DE4EC7">
              <w:rPr>
                <w:rFonts w:asciiTheme="minorHAnsi" w:hAnsiTheme="minorHAnsi"/>
                <w:bCs/>
                <w:sz w:val="20"/>
                <w:szCs w:val="20"/>
              </w:rPr>
              <w:t>Complete</w:t>
            </w:r>
          </w:p>
        </w:tc>
        <w:tc>
          <w:tcPr>
            <w:tcW w:w="2410" w:type="dxa"/>
            <w:vAlign w:val="center"/>
          </w:tcPr>
          <w:p w:rsidR="00A053D4" w:rsidRPr="00DE4EC7" w:rsidRDefault="00A053D4" w:rsidP="00D448F9">
            <w:pPr>
              <w:rPr>
                <w:rFonts w:asciiTheme="minorHAnsi" w:hAnsiTheme="minorHAnsi"/>
                <w:bCs/>
                <w:sz w:val="20"/>
                <w:szCs w:val="20"/>
              </w:rPr>
            </w:pPr>
            <w:r w:rsidRPr="00DE4EC7">
              <w:rPr>
                <w:rFonts w:asciiTheme="minorHAnsi" w:hAnsiTheme="minorHAnsi"/>
                <w:bCs/>
                <w:sz w:val="20"/>
                <w:szCs w:val="20"/>
              </w:rPr>
              <w:t>April 2019</w:t>
            </w:r>
          </w:p>
        </w:tc>
        <w:tc>
          <w:tcPr>
            <w:tcW w:w="2551" w:type="dxa"/>
            <w:noWrap/>
            <w:vAlign w:val="center"/>
          </w:tcPr>
          <w:p w:rsidR="00A053D4" w:rsidRPr="00DE4EC7" w:rsidRDefault="00A053D4" w:rsidP="00D448F9">
            <w:pPr>
              <w:rPr>
                <w:rFonts w:asciiTheme="minorHAnsi" w:hAnsiTheme="minorHAnsi"/>
                <w:bCs/>
                <w:sz w:val="20"/>
                <w:szCs w:val="20"/>
              </w:rPr>
            </w:pPr>
            <w:r w:rsidRPr="00DE4EC7">
              <w:rPr>
                <w:rFonts w:asciiTheme="minorHAnsi" w:hAnsiTheme="minorHAnsi"/>
                <w:bCs/>
                <w:sz w:val="20"/>
                <w:szCs w:val="20"/>
              </w:rPr>
              <w:t>RMBC Head of Inclusion</w:t>
            </w:r>
          </w:p>
        </w:tc>
      </w:tr>
      <w:tr w:rsidR="00A053D4" w:rsidRPr="00DE4EC7" w:rsidTr="00A053D4">
        <w:trPr>
          <w:cantSplit/>
          <w:trHeight w:val="397"/>
        </w:trPr>
        <w:tc>
          <w:tcPr>
            <w:tcW w:w="700" w:type="dxa"/>
            <w:noWrap/>
            <w:vAlign w:val="center"/>
          </w:tcPr>
          <w:p w:rsidR="00A053D4" w:rsidRPr="00DE4EC7" w:rsidRDefault="00A053D4" w:rsidP="00D448F9">
            <w:pPr>
              <w:spacing w:before="100" w:beforeAutospacing="1" w:after="100" w:afterAutospacing="1"/>
              <w:rPr>
                <w:rFonts w:asciiTheme="minorHAnsi" w:hAnsiTheme="minorHAnsi"/>
                <w:sz w:val="20"/>
                <w:szCs w:val="20"/>
              </w:rPr>
            </w:pPr>
            <w:r>
              <w:rPr>
                <w:rFonts w:asciiTheme="minorHAnsi" w:hAnsiTheme="minorHAnsi"/>
                <w:sz w:val="20"/>
                <w:szCs w:val="20"/>
              </w:rPr>
              <w:t>1.4</w:t>
            </w:r>
          </w:p>
        </w:tc>
        <w:tc>
          <w:tcPr>
            <w:tcW w:w="5362" w:type="dxa"/>
            <w:vAlign w:val="center"/>
          </w:tcPr>
          <w:p w:rsidR="00A053D4" w:rsidRPr="00DE4EC7" w:rsidRDefault="00A053D4" w:rsidP="00D448F9">
            <w:pPr>
              <w:rPr>
                <w:rFonts w:asciiTheme="minorHAnsi" w:hAnsiTheme="minorHAnsi"/>
                <w:bCs/>
                <w:sz w:val="20"/>
                <w:szCs w:val="20"/>
              </w:rPr>
            </w:pPr>
            <w:r w:rsidRPr="00DE4EC7">
              <w:rPr>
                <w:rFonts w:asciiTheme="minorHAnsi" w:hAnsiTheme="minorHAnsi"/>
                <w:bCs/>
                <w:sz w:val="20"/>
                <w:szCs w:val="20"/>
              </w:rPr>
              <w:t>School consultation events</w:t>
            </w:r>
          </w:p>
        </w:tc>
        <w:tc>
          <w:tcPr>
            <w:tcW w:w="2835" w:type="dxa"/>
            <w:vAlign w:val="center"/>
          </w:tcPr>
          <w:p w:rsidR="00A053D4" w:rsidRPr="00DE4EC7" w:rsidRDefault="00A053D4" w:rsidP="00D448F9">
            <w:pPr>
              <w:rPr>
                <w:rFonts w:asciiTheme="minorHAnsi" w:hAnsiTheme="minorHAnsi"/>
                <w:bCs/>
                <w:sz w:val="20"/>
                <w:szCs w:val="20"/>
              </w:rPr>
            </w:pPr>
            <w:r w:rsidRPr="00DE4EC7">
              <w:rPr>
                <w:rFonts w:asciiTheme="minorHAnsi" w:hAnsiTheme="minorHAnsi"/>
                <w:bCs/>
                <w:sz w:val="20"/>
                <w:szCs w:val="20"/>
              </w:rPr>
              <w:t>Complete</w:t>
            </w:r>
          </w:p>
        </w:tc>
        <w:tc>
          <w:tcPr>
            <w:tcW w:w="2410" w:type="dxa"/>
            <w:vAlign w:val="center"/>
          </w:tcPr>
          <w:p w:rsidR="00A053D4" w:rsidRPr="00DE4EC7" w:rsidRDefault="00A053D4" w:rsidP="00D448F9">
            <w:pPr>
              <w:rPr>
                <w:rFonts w:asciiTheme="minorHAnsi" w:hAnsiTheme="minorHAnsi"/>
                <w:bCs/>
                <w:sz w:val="20"/>
                <w:szCs w:val="20"/>
              </w:rPr>
            </w:pPr>
            <w:r w:rsidRPr="00DE4EC7">
              <w:rPr>
                <w:rFonts w:asciiTheme="minorHAnsi" w:hAnsiTheme="minorHAnsi"/>
                <w:bCs/>
                <w:sz w:val="20"/>
                <w:szCs w:val="20"/>
              </w:rPr>
              <w:t>May 2019</w:t>
            </w:r>
          </w:p>
        </w:tc>
        <w:tc>
          <w:tcPr>
            <w:tcW w:w="2551" w:type="dxa"/>
            <w:noWrap/>
            <w:vAlign w:val="center"/>
          </w:tcPr>
          <w:p w:rsidR="00A053D4" w:rsidRPr="00DE4EC7" w:rsidRDefault="00A053D4" w:rsidP="00D448F9">
            <w:pPr>
              <w:rPr>
                <w:rFonts w:asciiTheme="minorHAnsi" w:hAnsiTheme="minorHAnsi"/>
                <w:bCs/>
                <w:sz w:val="20"/>
                <w:szCs w:val="20"/>
              </w:rPr>
            </w:pPr>
            <w:r w:rsidRPr="00DE4EC7">
              <w:rPr>
                <w:rFonts w:asciiTheme="minorHAnsi" w:hAnsiTheme="minorHAnsi"/>
                <w:bCs/>
                <w:sz w:val="20"/>
                <w:szCs w:val="20"/>
              </w:rPr>
              <w:t>RMBC Head of Inclusion</w:t>
            </w:r>
          </w:p>
        </w:tc>
      </w:tr>
      <w:tr w:rsidR="00A053D4" w:rsidRPr="00DE4EC7" w:rsidTr="00A053D4">
        <w:trPr>
          <w:cantSplit/>
          <w:trHeight w:val="397"/>
        </w:trPr>
        <w:tc>
          <w:tcPr>
            <w:tcW w:w="700" w:type="dxa"/>
            <w:noWrap/>
            <w:vAlign w:val="center"/>
          </w:tcPr>
          <w:p w:rsidR="00A053D4" w:rsidRPr="00DE4EC7" w:rsidRDefault="00A053D4" w:rsidP="00D448F9">
            <w:pPr>
              <w:spacing w:before="100" w:beforeAutospacing="1" w:after="100" w:afterAutospacing="1"/>
              <w:rPr>
                <w:rFonts w:asciiTheme="minorHAnsi" w:hAnsiTheme="minorHAnsi"/>
                <w:sz w:val="20"/>
                <w:szCs w:val="20"/>
              </w:rPr>
            </w:pPr>
            <w:r>
              <w:rPr>
                <w:rFonts w:asciiTheme="minorHAnsi" w:hAnsiTheme="minorHAnsi"/>
                <w:sz w:val="20"/>
                <w:szCs w:val="20"/>
              </w:rPr>
              <w:t>1.5</w:t>
            </w:r>
          </w:p>
        </w:tc>
        <w:tc>
          <w:tcPr>
            <w:tcW w:w="5362" w:type="dxa"/>
            <w:vAlign w:val="center"/>
          </w:tcPr>
          <w:p w:rsidR="00A053D4" w:rsidRPr="00DE4EC7" w:rsidRDefault="00A053D4" w:rsidP="00D448F9">
            <w:pPr>
              <w:rPr>
                <w:rFonts w:asciiTheme="minorHAnsi" w:hAnsiTheme="minorHAnsi"/>
                <w:bCs/>
                <w:sz w:val="20"/>
                <w:szCs w:val="20"/>
              </w:rPr>
            </w:pPr>
            <w:r w:rsidRPr="00DE4EC7">
              <w:rPr>
                <w:rFonts w:asciiTheme="minorHAnsi" w:hAnsiTheme="minorHAnsi"/>
                <w:bCs/>
                <w:sz w:val="20"/>
                <w:szCs w:val="20"/>
              </w:rPr>
              <w:t>Bid submission and evaluation</w:t>
            </w:r>
          </w:p>
        </w:tc>
        <w:tc>
          <w:tcPr>
            <w:tcW w:w="2835" w:type="dxa"/>
            <w:vAlign w:val="center"/>
          </w:tcPr>
          <w:p w:rsidR="00A053D4" w:rsidRPr="00DE4EC7" w:rsidRDefault="00A053D4" w:rsidP="00D448F9">
            <w:pPr>
              <w:rPr>
                <w:rFonts w:asciiTheme="minorHAnsi" w:hAnsiTheme="minorHAnsi"/>
                <w:bCs/>
                <w:sz w:val="20"/>
                <w:szCs w:val="20"/>
              </w:rPr>
            </w:pPr>
            <w:r w:rsidRPr="00DE4EC7">
              <w:rPr>
                <w:rFonts w:asciiTheme="minorHAnsi" w:hAnsiTheme="minorHAnsi"/>
                <w:bCs/>
                <w:sz w:val="20"/>
                <w:szCs w:val="20"/>
              </w:rPr>
              <w:t>Complete</w:t>
            </w:r>
          </w:p>
        </w:tc>
        <w:tc>
          <w:tcPr>
            <w:tcW w:w="2410" w:type="dxa"/>
            <w:vAlign w:val="center"/>
          </w:tcPr>
          <w:p w:rsidR="00A053D4" w:rsidRPr="00DE4EC7" w:rsidRDefault="00A053D4" w:rsidP="00D448F9">
            <w:pPr>
              <w:rPr>
                <w:rFonts w:asciiTheme="minorHAnsi" w:hAnsiTheme="minorHAnsi"/>
                <w:bCs/>
                <w:sz w:val="20"/>
                <w:szCs w:val="20"/>
              </w:rPr>
            </w:pPr>
            <w:r w:rsidRPr="00DE4EC7">
              <w:rPr>
                <w:rFonts w:asciiTheme="minorHAnsi" w:hAnsiTheme="minorHAnsi"/>
                <w:bCs/>
                <w:sz w:val="20"/>
                <w:szCs w:val="20"/>
              </w:rPr>
              <w:t>May 2019</w:t>
            </w:r>
          </w:p>
        </w:tc>
        <w:tc>
          <w:tcPr>
            <w:tcW w:w="2551" w:type="dxa"/>
            <w:noWrap/>
            <w:vAlign w:val="center"/>
          </w:tcPr>
          <w:p w:rsidR="00A053D4" w:rsidRPr="00DE4EC7" w:rsidRDefault="00A053D4" w:rsidP="00D448F9">
            <w:pPr>
              <w:rPr>
                <w:rFonts w:asciiTheme="minorHAnsi" w:hAnsiTheme="minorHAnsi"/>
                <w:bCs/>
                <w:sz w:val="20"/>
                <w:szCs w:val="20"/>
              </w:rPr>
            </w:pPr>
            <w:r w:rsidRPr="00DE4EC7">
              <w:rPr>
                <w:rFonts w:asciiTheme="minorHAnsi" w:hAnsiTheme="minorHAnsi"/>
                <w:bCs/>
                <w:sz w:val="20"/>
                <w:szCs w:val="20"/>
              </w:rPr>
              <w:t>RMBC Head of Inclusion</w:t>
            </w:r>
          </w:p>
        </w:tc>
      </w:tr>
      <w:tr w:rsidR="00A053D4" w:rsidRPr="00DE4EC7" w:rsidTr="00A053D4">
        <w:trPr>
          <w:cantSplit/>
          <w:trHeight w:val="397"/>
        </w:trPr>
        <w:tc>
          <w:tcPr>
            <w:tcW w:w="700" w:type="dxa"/>
            <w:noWrap/>
            <w:vAlign w:val="center"/>
          </w:tcPr>
          <w:p w:rsidR="00A053D4" w:rsidRPr="00DE4EC7" w:rsidRDefault="00A053D4" w:rsidP="00D448F9">
            <w:pPr>
              <w:spacing w:before="100" w:beforeAutospacing="1" w:after="100" w:afterAutospacing="1"/>
              <w:rPr>
                <w:rFonts w:asciiTheme="minorHAnsi" w:hAnsiTheme="minorHAnsi"/>
                <w:sz w:val="20"/>
                <w:szCs w:val="20"/>
              </w:rPr>
            </w:pPr>
            <w:r>
              <w:rPr>
                <w:rFonts w:asciiTheme="minorHAnsi" w:hAnsiTheme="minorHAnsi"/>
                <w:sz w:val="20"/>
                <w:szCs w:val="20"/>
              </w:rPr>
              <w:t>1.6</w:t>
            </w:r>
          </w:p>
        </w:tc>
        <w:tc>
          <w:tcPr>
            <w:tcW w:w="5362" w:type="dxa"/>
            <w:vAlign w:val="center"/>
          </w:tcPr>
          <w:p w:rsidR="00A053D4" w:rsidRPr="00DE4EC7" w:rsidRDefault="00A053D4" w:rsidP="00D448F9">
            <w:pPr>
              <w:rPr>
                <w:rFonts w:asciiTheme="minorHAnsi" w:hAnsiTheme="minorHAnsi"/>
                <w:bCs/>
                <w:sz w:val="20"/>
                <w:szCs w:val="20"/>
              </w:rPr>
            </w:pPr>
            <w:r w:rsidRPr="00DE4EC7">
              <w:rPr>
                <w:rFonts w:asciiTheme="minorHAnsi" w:hAnsiTheme="minorHAnsi"/>
                <w:bCs/>
                <w:sz w:val="20"/>
                <w:szCs w:val="20"/>
              </w:rPr>
              <w:t>Develop timelines for successful bids</w:t>
            </w:r>
          </w:p>
        </w:tc>
        <w:tc>
          <w:tcPr>
            <w:tcW w:w="2835" w:type="dxa"/>
            <w:vAlign w:val="center"/>
          </w:tcPr>
          <w:p w:rsidR="00A053D4" w:rsidRPr="00DE4EC7" w:rsidRDefault="00A053D4" w:rsidP="00D448F9">
            <w:pPr>
              <w:rPr>
                <w:rFonts w:asciiTheme="minorHAnsi" w:hAnsiTheme="minorHAnsi"/>
                <w:bCs/>
                <w:sz w:val="20"/>
                <w:szCs w:val="20"/>
              </w:rPr>
            </w:pPr>
            <w:r>
              <w:rPr>
                <w:rFonts w:asciiTheme="minorHAnsi" w:hAnsiTheme="minorHAnsi"/>
                <w:bCs/>
                <w:sz w:val="20"/>
                <w:szCs w:val="20"/>
              </w:rPr>
              <w:t>In Progress</w:t>
            </w:r>
          </w:p>
        </w:tc>
        <w:tc>
          <w:tcPr>
            <w:tcW w:w="2410" w:type="dxa"/>
            <w:vAlign w:val="center"/>
          </w:tcPr>
          <w:p w:rsidR="00A053D4" w:rsidRPr="00DE4EC7" w:rsidRDefault="00A053D4" w:rsidP="00D448F9">
            <w:pPr>
              <w:rPr>
                <w:rFonts w:asciiTheme="minorHAnsi" w:hAnsiTheme="minorHAnsi"/>
                <w:bCs/>
                <w:sz w:val="20"/>
                <w:szCs w:val="20"/>
              </w:rPr>
            </w:pPr>
            <w:r w:rsidRPr="00DE4EC7">
              <w:rPr>
                <w:rFonts w:asciiTheme="minorHAnsi" w:hAnsiTheme="minorHAnsi"/>
                <w:bCs/>
                <w:sz w:val="20"/>
                <w:szCs w:val="20"/>
              </w:rPr>
              <w:t>July 2019</w:t>
            </w:r>
          </w:p>
        </w:tc>
        <w:tc>
          <w:tcPr>
            <w:tcW w:w="2551" w:type="dxa"/>
            <w:noWrap/>
            <w:vAlign w:val="center"/>
          </w:tcPr>
          <w:p w:rsidR="00A053D4" w:rsidRPr="00DE4EC7" w:rsidRDefault="00A053D4" w:rsidP="00D448F9">
            <w:pPr>
              <w:rPr>
                <w:rFonts w:asciiTheme="minorHAnsi" w:hAnsiTheme="minorHAnsi"/>
                <w:bCs/>
                <w:sz w:val="20"/>
                <w:szCs w:val="20"/>
              </w:rPr>
            </w:pPr>
            <w:r>
              <w:rPr>
                <w:rFonts w:asciiTheme="minorHAnsi" w:hAnsiTheme="minorHAnsi"/>
                <w:bCs/>
                <w:sz w:val="20"/>
                <w:szCs w:val="20"/>
              </w:rPr>
              <w:t>Various leads; oversight by SEND Sufficiency Group</w:t>
            </w:r>
          </w:p>
        </w:tc>
      </w:tr>
      <w:tr w:rsidR="00A053D4" w:rsidRPr="00DE4EC7" w:rsidTr="00A053D4">
        <w:trPr>
          <w:cantSplit/>
          <w:trHeight w:val="397"/>
        </w:trPr>
        <w:tc>
          <w:tcPr>
            <w:tcW w:w="700" w:type="dxa"/>
            <w:noWrap/>
            <w:vAlign w:val="center"/>
          </w:tcPr>
          <w:p w:rsidR="00A053D4" w:rsidRPr="00DE4EC7" w:rsidRDefault="00A053D4" w:rsidP="00D448F9">
            <w:pPr>
              <w:spacing w:before="100" w:beforeAutospacing="1" w:after="100" w:afterAutospacing="1"/>
              <w:rPr>
                <w:rFonts w:asciiTheme="minorHAnsi" w:hAnsiTheme="minorHAnsi"/>
                <w:sz w:val="20"/>
                <w:szCs w:val="20"/>
              </w:rPr>
            </w:pPr>
            <w:r>
              <w:rPr>
                <w:rFonts w:asciiTheme="minorHAnsi" w:hAnsiTheme="minorHAnsi"/>
                <w:sz w:val="20"/>
                <w:szCs w:val="20"/>
              </w:rPr>
              <w:t>1.7</w:t>
            </w:r>
          </w:p>
        </w:tc>
        <w:tc>
          <w:tcPr>
            <w:tcW w:w="5362" w:type="dxa"/>
            <w:vAlign w:val="center"/>
          </w:tcPr>
          <w:p w:rsidR="00A053D4" w:rsidRPr="00DE4EC7" w:rsidRDefault="00A053D4" w:rsidP="00D448F9">
            <w:pPr>
              <w:rPr>
                <w:rFonts w:asciiTheme="minorHAnsi" w:hAnsiTheme="minorHAnsi"/>
                <w:bCs/>
                <w:sz w:val="20"/>
                <w:szCs w:val="20"/>
              </w:rPr>
            </w:pPr>
            <w:r w:rsidRPr="00DE4EC7">
              <w:rPr>
                <w:rFonts w:asciiTheme="minorHAnsi" w:hAnsiTheme="minorHAnsi"/>
                <w:bCs/>
                <w:sz w:val="20"/>
                <w:szCs w:val="20"/>
              </w:rPr>
              <w:t>New provision becomes operational</w:t>
            </w:r>
          </w:p>
        </w:tc>
        <w:tc>
          <w:tcPr>
            <w:tcW w:w="2835" w:type="dxa"/>
            <w:vAlign w:val="center"/>
          </w:tcPr>
          <w:p w:rsidR="00A053D4" w:rsidRPr="00DE4EC7" w:rsidRDefault="00A053D4" w:rsidP="00D448F9">
            <w:pPr>
              <w:rPr>
                <w:rFonts w:asciiTheme="minorHAnsi" w:hAnsiTheme="minorHAnsi"/>
                <w:bCs/>
                <w:sz w:val="20"/>
                <w:szCs w:val="20"/>
              </w:rPr>
            </w:pPr>
            <w:r>
              <w:rPr>
                <w:rFonts w:asciiTheme="minorHAnsi" w:hAnsiTheme="minorHAnsi"/>
                <w:bCs/>
                <w:sz w:val="20"/>
                <w:szCs w:val="20"/>
              </w:rPr>
              <w:t>In Progress</w:t>
            </w:r>
          </w:p>
        </w:tc>
        <w:tc>
          <w:tcPr>
            <w:tcW w:w="2410" w:type="dxa"/>
            <w:vAlign w:val="center"/>
          </w:tcPr>
          <w:p w:rsidR="00A053D4" w:rsidRPr="00DE4EC7" w:rsidRDefault="00A053D4" w:rsidP="00D448F9">
            <w:pPr>
              <w:rPr>
                <w:rFonts w:asciiTheme="minorHAnsi" w:hAnsiTheme="minorHAnsi"/>
                <w:bCs/>
                <w:sz w:val="20"/>
                <w:szCs w:val="20"/>
              </w:rPr>
            </w:pPr>
            <w:r w:rsidRPr="00DE4EC7">
              <w:rPr>
                <w:rFonts w:asciiTheme="minorHAnsi" w:hAnsiTheme="minorHAnsi"/>
                <w:bCs/>
                <w:sz w:val="20"/>
                <w:szCs w:val="20"/>
              </w:rPr>
              <w:t>Phased approach September 2019 – September 2021</w:t>
            </w:r>
          </w:p>
        </w:tc>
        <w:tc>
          <w:tcPr>
            <w:tcW w:w="2551" w:type="dxa"/>
            <w:noWrap/>
            <w:vAlign w:val="center"/>
          </w:tcPr>
          <w:p w:rsidR="00A053D4" w:rsidRPr="00DE4EC7" w:rsidRDefault="00A053D4" w:rsidP="00D448F9">
            <w:pPr>
              <w:rPr>
                <w:rFonts w:asciiTheme="minorHAnsi" w:hAnsiTheme="minorHAnsi"/>
                <w:bCs/>
                <w:sz w:val="20"/>
                <w:szCs w:val="20"/>
              </w:rPr>
            </w:pPr>
            <w:r>
              <w:rPr>
                <w:rFonts w:asciiTheme="minorHAnsi" w:hAnsiTheme="minorHAnsi"/>
                <w:bCs/>
                <w:sz w:val="20"/>
                <w:szCs w:val="20"/>
              </w:rPr>
              <w:t>Various leads; oversight by SEND Sufficiency Group</w:t>
            </w:r>
          </w:p>
        </w:tc>
      </w:tr>
      <w:tr w:rsidR="00A053D4" w:rsidRPr="00DE4EC7" w:rsidTr="00A053D4">
        <w:trPr>
          <w:cantSplit/>
          <w:trHeight w:val="397"/>
        </w:trPr>
        <w:tc>
          <w:tcPr>
            <w:tcW w:w="13858" w:type="dxa"/>
            <w:gridSpan w:val="5"/>
            <w:shd w:val="clear" w:color="auto" w:fill="D9D9D9" w:themeFill="background1" w:themeFillShade="D9"/>
            <w:noWrap/>
            <w:vAlign w:val="center"/>
          </w:tcPr>
          <w:p w:rsidR="00A053D4" w:rsidRDefault="00A053D4" w:rsidP="00A053D4">
            <w:pPr>
              <w:pStyle w:val="ListParagraph"/>
              <w:ind w:left="414"/>
              <w:jc w:val="both"/>
              <w:rPr>
                <w:rFonts w:asciiTheme="minorHAnsi" w:hAnsiTheme="minorHAnsi"/>
                <w:b/>
                <w:sz w:val="20"/>
              </w:rPr>
            </w:pPr>
          </w:p>
          <w:p w:rsidR="00A053D4" w:rsidRDefault="00A053D4" w:rsidP="00A053D4">
            <w:pPr>
              <w:pStyle w:val="ListParagraph"/>
              <w:numPr>
                <w:ilvl w:val="0"/>
                <w:numId w:val="15"/>
              </w:numPr>
              <w:jc w:val="both"/>
              <w:rPr>
                <w:rFonts w:asciiTheme="minorHAnsi" w:hAnsiTheme="minorHAnsi"/>
                <w:b/>
                <w:sz w:val="20"/>
              </w:rPr>
            </w:pPr>
            <w:r w:rsidRPr="00F065D1">
              <w:rPr>
                <w:rFonts w:asciiTheme="minorHAnsi" w:hAnsiTheme="minorHAnsi"/>
                <w:b/>
                <w:sz w:val="20"/>
              </w:rPr>
              <w:t>Seamless Pathways: ensure that pathways to support are connected and aligned and develop a clear behaviour pathway that includes responses to attachment and trauma</w:t>
            </w:r>
          </w:p>
          <w:p w:rsidR="00A053D4" w:rsidRDefault="00A053D4" w:rsidP="00A053D4">
            <w:pPr>
              <w:pStyle w:val="ListParagraph"/>
              <w:ind w:left="414"/>
              <w:jc w:val="both"/>
              <w:rPr>
                <w:rFonts w:asciiTheme="minorHAnsi" w:hAnsiTheme="minorHAnsi"/>
                <w:bCs/>
                <w:sz w:val="20"/>
              </w:rPr>
            </w:pPr>
          </w:p>
        </w:tc>
      </w:tr>
      <w:tr w:rsidR="00A053D4" w:rsidRPr="00DE4EC7" w:rsidTr="00A053D4">
        <w:trPr>
          <w:cantSplit/>
          <w:trHeight w:val="397"/>
        </w:trPr>
        <w:tc>
          <w:tcPr>
            <w:tcW w:w="700" w:type="dxa"/>
            <w:noWrap/>
            <w:vAlign w:val="center"/>
          </w:tcPr>
          <w:p w:rsidR="00A053D4" w:rsidRPr="00DE4EC7" w:rsidRDefault="00A053D4" w:rsidP="00D448F9">
            <w:pPr>
              <w:spacing w:before="100" w:beforeAutospacing="1" w:after="100" w:afterAutospacing="1"/>
              <w:rPr>
                <w:rFonts w:asciiTheme="minorHAnsi" w:hAnsiTheme="minorHAnsi"/>
                <w:sz w:val="20"/>
                <w:szCs w:val="20"/>
              </w:rPr>
            </w:pPr>
            <w:r>
              <w:rPr>
                <w:rFonts w:asciiTheme="minorHAnsi" w:hAnsiTheme="minorHAnsi"/>
                <w:sz w:val="20"/>
                <w:szCs w:val="20"/>
              </w:rPr>
              <w:t>2.1</w:t>
            </w:r>
          </w:p>
        </w:tc>
        <w:tc>
          <w:tcPr>
            <w:tcW w:w="5362" w:type="dxa"/>
            <w:vAlign w:val="center"/>
          </w:tcPr>
          <w:p w:rsidR="00A053D4" w:rsidRPr="00DE4EC7" w:rsidRDefault="00A053D4" w:rsidP="00D448F9">
            <w:pPr>
              <w:rPr>
                <w:rFonts w:asciiTheme="minorHAnsi" w:hAnsiTheme="minorHAnsi"/>
                <w:bCs/>
                <w:sz w:val="20"/>
                <w:szCs w:val="20"/>
              </w:rPr>
            </w:pPr>
            <w:r>
              <w:rPr>
                <w:rFonts w:asciiTheme="minorHAnsi" w:hAnsiTheme="minorHAnsi"/>
                <w:bCs/>
                <w:sz w:val="20"/>
                <w:szCs w:val="20"/>
              </w:rPr>
              <w:t>Recruit Education Mental Health Practitioners</w:t>
            </w:r>
          </w:p>
        </w:tc>
        <w:tc>
          <w:tcPr>
            <w:tcW w:w="2835" w:type="dxa"/>
            <w:vAlign w:val="center"/>
          </w:tcPr>
          <w:p w:rsidR="00A053D4" w:rsidRPr="00DE4EC7" w:rsidRDefault="00A053D4" w:rsidP="00D448F9">
            <w:pPr>
              <w:rPr>
                <w:rFonts w:asciiTheme="minorHAnsi" w:hAnsiTheme="minorHAnsi"/>
                <w:bCs/>
                <w:sz w:val="20"/>
                <w:szCs w:val="20"/>
              </w:rPr>
            </w:pPr>
            <w:r>
              <w:rPr>
                <w:rFonts w:asciiTheme="minorHAnsi" w:hAnsiTheme="minorHAnsi"/>
                <w:bCs/>
                <w:sz w:val="20"/>
                <w:szCs w:val="20"/>
              </w:rPr>
              <w:t>Complete</w:t>
            </w:r>
          </w:p>
        </w:tc>
        <w:tc>
          <w:tcPr>
            <w:tcW w:w="2410" w:type="dxa"/>
            <w:vAlign w:val="center"/>
          </w:tcPr>
          <w:p w:rsidR="00A053D4" w:rsidRPr="00DE4EC7" w:rsidRDefault="00A053D4" w:rsidP="00D448F9">
            <w:pPr>
              <w:rPr>
                <w:rFonts w:asciiTheme="minorHAnsi" w:hAnsiTheme="minorHAnsi"/>
                <w:bCs/>
                <w:sz w:val="20"/>
                <w:szCs w:val="20"/>
              </w:rPr>
            </w:pPr>
            <w:r>
              <w:rPr>
                <w:rFonts w:asciiTheme="minorHAnsi" w:hAnsiTheme="minorHAnsi"/>
                <w:bCs/>
                <w:sz w:val="20"/>
                <w:szCs w:val="20"/>
              </w:rPr>
              <w:t>April 2019</w:t>
            </w:r>
          </w:p>
        </w:tc>
        <w:tc>
          <w:tcPr>
            <w:tcW w:w="2551" w:type="dxa"/>
            <w:noWrap/>
            <w:vAlign w:val="center"/>
          </w:tcPr>
          <w:p w:rsidR="00A053D4" w:rsidRPr="00DE4EC7" w:rsidRDefault="00A053D4" w:rsidP="00D448F9">
            <w:pPr>
              <w:rPr>
                <w:rFonts w:asciiTheme="minorHAnsi" w:hAnsiTheme="minorHAnsi"/>
                <w:bCs/>
                <w:sz w:val="20"/>
                <w:szCs w:val="20"/>
              </w:rPr>
            </w:pPr>
            <w:proofErr w:type="spellStart"/>
            <w:r>
              <w:rPr>
                <w:rFonts w:asciiTheme="minorHAnsi" w:hAnsiTheme="minorHAnsi"/>
                <w:bCs/>
                <w:sz w:val="20"/>
                <w:szCs w:val="20"/>
              </w:rPr>
              <w:t>RDaSH</w:t>
            </w:r>
            <w:proofErr w:type="spellEnd"/>
            <w:r>
              <w:rPr>
                <w:rFonts w:asciiTheme="minorHAnsi" w:hAnsiTheme="minorHAnsi"/>
                <w:bCs/>
                <w:sz w:val="20"/>
                <w:szCs w:val="20"/>
              </w:rPr>
              <w:t xml:space="preserve"> </w:t>
            </w:r>
            <w:proofErr w:type="spellStart"/>
            <w:r>
              <w:rPr>
                <w:rFonts w:asciiTheme="minorHAnsi" w:hAnsiTheme="minorHAnsi"/>
                <w:bCs/>
                <w:sz w:val="20"/>
                <w:szCs w:val="20"/>
              </w:rPr>
              <w:t>CAMHS</w:t>
            </w:r>
            <w:proofErr w:type="spellEnd"/>
            <w:r>
              <w:rPr>
                <w:rFonts w:asciiTheme="minorHAnsi" w:hAnsiTheme="minorHAnsi"/>
                <w:bCs/>
                <w:sz w:val="20"/>
                <w:szCs w:val="20"/>
              </w:rPr>
              <w:t xml:space="preserve"> Service Manager</w:t>
            </w:r>
          </w:p>
        </w:tc>
      </w:tr>
      <w:tr w:rsidR="00A053D4" w:rsidRPr="00DE4EC7" w:rsidTr="00A053D4">
        <w:trPr>
          <w:cantSplit/>
          <w:trHeight w:val="397"/>
        </w:trPr>
        <w:tc>
          <w:tcPr>
            <w:tcW w:w="700" w:type="dxa"/>
            <w:noWrap/>
            <w:vAlign w:val="center"/>
          </w:tcPr>
          <w:p w:rsidR="00A053D4" w:rsidRPr="00DE4EC7" w:rsidRDefault="00A053D4" w:rsidP="00D448F9">
            <w:pPr>
              <w:spacing w:before="100" w:beforeAutospacing="1" w:after="100" w:afterAutospacing="1"/>
              <w:rPr>
                <w:rFonts w:asciiTheme="minorHAnsi" w:hAnsiTheme="minorHAnsi"/>
                <w:sz w:val="20"/>
                <w:szCs w:val="20"/>
              </w:rPr>
            </w:pPr>
            <w:r>
              <w:rPr>
                <w:rFonts w:asciiTheme="minorHAnsi" w:hAnsiTheme="minorHAnsi"/>
                <w:sz w:val="20"/>
                <w:szCs w:val="20"/>
              </w:rPr>
              <w:t>2.2</w:t>
            </w:r>
          </w:p>
        </w:tc>
        <w:tc>
          <w:tcPr>
            <w:tcW w:w="5362" w:type="dxa"/>
            <w:vAlign w:val="center"/>
          </w:tcPr>
          <w:p w:rsidR="00A053D4" w:rsidRPr="00DE4EC7" w:rsidRDefault="00A053D4" w:rsidP="00D448F9">
            <w:pPr>
              <w:rPr>
                <w:rFonts w:asciiTheme="minorHAnsi" w:hAnsiTheme="minorHAnsi"/>
                <w:bCs/>
                <w:sz w:val="20"/>
                <w:szCs w:val="20"/>
              </w:rPr>
            </w:pPr>
            <w:r>
              <w:rPr>
                <w:rFonts w:asciiTheme="minorHAnsi" w:hAnsiTheme="minorHAnsi"/>
                <w:bCs/>
                <w:sz w:val="20"/>
                <w:szCs w:val="20"/>
              </w:rPr>
              <w:t>Training for EMHPs (including school placements)</w:t>
            </w:r>
          </w:p>
        </w:tc>
        <w:tc>
          <w:tcPr>
            <w:tcW w:w="2835" w:type="dxa"/>
            <w:vAlign w:val="center"/>
          </w:tcPr>
          <w:p w:rsidR="00A053D4" w:rsidRPr="00DE4EC7" w:rsidRDefault="00A053D4" w:rsidP="00D448F9">
            <w:pPr>
              <w:rPr>
                <w:rFonts w:asciiTheme="minorHAnsi" w:hAnsiTheme="minorHAnsi"/>
                <w:bCs/>
                <w:sz w:val="20"/>
                <w:szCs w:val="20"/>
              </w:rPr>
            </w:pPr>
            <w:r>
              <w:rPr>
                <w:rFonts w:asciiTheme="minorHAnsi" w:hAnsiTheme="minorHAnsi"/>
                <w:bCs/>
                <w:sz w:val="20"/>
                <w:szCs w:val="20"/>
              </w:rPr>
              <w:t>In Progress</w:t>
            </w:r>
          </w:p>
        </w:tc>
        <w:tc>
          <w:tcPr>
            <w:tcW w:w="2410" w:type="dxa"/>
            <w:vAlign w:val="center"/>
          </w:tcPr>
          <w:p w:rsidR="00A053D4" w:rsidRPr="00DE4EC7" w:rsidRDefault="00A053D4" w:rsidP="00D448F9">
            <w:pPr>
              <w:rPr>
                <w:rFonts w:asciiTheme="minorHAnsi" w:hAnsiTheme="minorHAnsi"/>
                <w:bCs/>
                <w:sz w:val="20"/>
                <w:szCs w:val="20"/>
              </w:rPr>
            </w:pPr>
            <w:r>
              <w:rPr>
                <w:rFonts w:asciiTheme="minorHAnsi" w:hAnsiTheme="minorHAnsi"/>
                <w:bCs/>
                <w:sz w:val="20"/>
                <w:szCs w:val="20"/>
              </w:rPr>
              <w:t>December 2019</w:t>
            </w:r>
          </w:p>
        </w:tc>
        <w:tc>
          <w:tcPr>
            <w:tcW w:w="2551" w:type="dxa"/>
            <w:noWrap/>
            <w:vAlign w:val="center"/>
          </w:tcPr>
          <w:p w:rsidR="00A053D4" w:rsidRPr="00DE4EC7" w:rsidRDefault="00A053D4" w:rsidP="00D448F9">
            <w:pPr>
              <w:rPr>
                <w:rFonts w:asciiTheme="minorHAnsi" w:hAnsiTheme="minorHAnsi"/>
                <w:bCs/>
                <w:sz w:val="20"/>
                <w:szCs w:val="20"/>
              </w:rPr>
            </w:pPr>
            <w:proofErr w:type="spellStart"/>
            <w:r>
              <w:rPr>
                <w:rFonts w:asciiTheme="minorHAnsi" w:hAnsiTheme="minorHAnsi"/>
                <w:bCs/>
                <w:sz w:val="20"/>
                <w:szCs w:val="20"/>
              </w:rPr>
              <w:t>RDaSH</w:t>
            </w:r>
            <w:proofErr w:type="spellEnd"/>
            <w:r>
              <w:rPr>
                <w:rFonts w:asciiTheme="minorHAnsi" w:hAnsiTheme="minorHAnsi"/>
                <w:bCs/>
                <w:sz w:val="20"/>
                <w:szCs w:val="20"/>
              </w:rPr>
              <w:t xml:space="preserve"> </w:t>
            </w:r>
            <w:proofErr w:type="spellStart"/>
            <w:r>
              <w:rPr>
                <w:rFonts w:asciiTheme="minorHAnsi" w:hAnsiTheme="minorHAnsi"/>
                <w:bCs/>
                <w:sz w:val="20"/>
                <w:szCs w:val="20"/>
              </w:rPr>
              <w:t>CAMHS</w:t>
            </w:r>
            <w:proofErr w:type="spellEnd"/>
            <w:r>
              <w:rPr>
                <w:rFonts w:asciiTheme="minorHAnsi" w:hAnsiTheme="minorHAnsi"/>
                <w:bCs/>
                <w:sz w:val="20"/>
                <w:szCs w:val="20"/>
              </w:rPr>
              <w:t xml:space="preserve"> Service Manager</w:t>
            </w:r>
          </w:p>
        </w:tc>
      </w:tr>
      <w:tr w:rsidR="00A053D4" w:rsidRPr="00DE4EC7" w:rsidTr="00A053D4">
        <w:trPr>
          <w:cantSplit/>
          <w:trHeight w:val="397"/>
        </w:trPr>
        <w:tc>
          <w:tcPr>
            <w:tcW w:w="700" w:type="dxa"/>
            <w:noWrap/>
            <w:vAlign w:val="center"/>
          </w:tcPr>
          <w:p w:rsidR="00A053D4" w:rsidRPr="00DE4EC7" w:rsidRDefault="00A053D4" w:rsidP="00D448F9">
            <w:pPr>
              <w:spacing w:before="100" w:beforeAutospacing="1" w:after="100" w:afterAutospacing="1"/>
              <w:rPr>
                <w:rFonts w:asciiTheme="minorHAnsi" w:hAnsiTheme="minorHAnsi"/>
                <w:sz w:val="20"/>
                <w:szCs w:val="20"/>
              </w:rPr>
            </w:pPr>
            <w:r>
              <w:rPr>
                <w:rFonts w:asciiTheme="minorHAnsi" w:hAnsiTheme="minorHAnsi"/>
                <w:sz w:val="20"/>
                <w:szCs w:val="20"/>
              </w:rPr>
              <w:t>2.3</w:t>
            </w:r>
          </w:p>
        </w:tc>
        <w:tc>
          <w:tcPr>
            <w:tcW w:w="5362" w:type="dxa"/>
            <w:vAlign w:val="center"/>
          </w:tcPr>
          <w:p w:rsidR="00A053D4" w:rsidRDefault="00A053D4" w:rsidP="00D448F9">
            <w:pPr>
              <w:rPr>
                <w:rFonts w:asciiTheme="minorHAnsi" w:hAnsiTheme="minorHAnsi"/>
                <w:bCs/>
                <w:sz w:val="20"/>
                <w:szCs w:val="20"/>
              </w:rPr>
            </w:pPr>
            <w:r>
              <w:rPr>
                <w:rFonts w:asciiTheme="minorHAnsi" w:hAnsiTheme="minorHAnsi"/>
                <w:bCs/>
                <w:sz w:val="20"/>
                <w:szCs w:val="20"/>
              </w:rPr>
              <w:t>Appoint project lead for Mental Health Trailblazer</w:t>
            </w:r>
          </w:p>
        </w:tc>
        <w:tc>
          <w:tcPr>
            <w:tcW w:w="2835" w:type="dxa"/>
            <w:vAlign w:val="center"/>
          </w:tcPr>
          <w:p w:rsidR="00A053D4" w:rsidRPr="00DE4EC7" w:rsidRDefault="00A053D4" w:rsidP="00D448F9">
            <w:pPr>
              <w:rPr>
                <w:rFonts w:asciiTheme="minorHAnsi" w:hAnsiTheme="minorHAnsi"/>
                <w:bCs/>
                <w:sz w:val="20"/>
                <w:szCs w:val="20"/>
              </w:rPr>
            </w:pPr>
            <w:r>
              <w:rPr>
                <w:rFonts w:asciiTheme="minorHAnsi" w:hAnsiTheme="minorHAnsi"/>
                <w:bCs/>
                <w:sz w:val="20"/>
                <w:szCs w:val="20"/>
              </w:rPr>
              <w:t>Complete</w:t>
            </w:r>
          </w:p>
        </w:tc>
        <w:tc>
          <w:tcPr>
            <w:tcW w:w="2410" w:type="dxa"/>
            <w:vAlign w:val="center"/>
          </w:tcPr>
          <w:p w:rsidR="00A053D4" w:rsidRPr="00DE4EC7" w:rsidRDefault="00A053D4" w:rsidP="00D448F9">
            <w:pPr>
              <w:rPr>
                <w:rFonts w:asciiTheme="minorHAnsi" w:hAnsiTheme="minorHAnsi"/>
                <w:bCs/>
                <w:sz w:val="20"/>
                <w:szCs w:val="20"/>
              </w:rPr>
            </w:pPr>
            <w:r>
              <w:rPr>
                <w:rFonts w:asciiTheme="minorHAnsi" w:hAnsiTheme="minorHAnsi"/>
                <w:bCs/>
                <w:sz w:val="20"/>
                <w:szCs w:val="20"/>
              </w:rPr>
              <w:t>June 2019</w:t>
            </w:r>
          </w:p>
        </w:tc>
        <w:tc>
          <w:tcPr>
            <w:tcW w:w="2551" w:type="dxa"/>
            <w:noWrap/>
            <w:vAlign w:val="center"/>
          </w:tcPr>
          <w:p w:rsidR="00A053D4" w:rsidRPr="00DE4EC7" w:rsidRDefault="00A053D4" w:rsidP="00D448F9">
            <w:pPr>
              <w:rPr>
                <w:rFonts w:asciiTheme="minorHAnsi" w:hAnsiTheme="minorHAnsi"/>
                <w:bCs/>
                <w:sz w:val="20"/>
                <w:szCs w:val="20"/>
              </w:rPr>
            </w:pPr>
            <w:r>
              <w:rPr>
                <w:rFonts w:asciiTheme="minorHAnsi" w:hAnsiTheme="minorHAnsi"/>
                <w:bCs/>
                <w:sz w:val="20"/>
                <w:szCs w:val="20"/>
              </w:rPr>
              <w:t>RCCG Commissioning Manager</w:t>
            </w:r>
          </w:p>
        </w:tc>
      </w:tr>
      <w:tr w:rsidR="00A053D4" w:rsidRPr="00DE4EC7" w:rsidTr="00A053D4">
        <w:trPr>
          <w:cantSplit/>
          <w:trHeight w:val="397"/>
        </w:trPr>
        <w:tc>
          <w:tcPr>
            <w:tcW w:w="700" w:type="dxa"/>
            <w:noWrap/>
            <w:vAlign w:val="center"/>
          </w:tcPr>
          <w:p w:rsidR="00A053D4" w:rsidRPr="00DE4EC7" w:rsidRDefault="00A053D4" w:rsidP="00D448F9">
            <w:pPr>
              <w:spacing w:before="100" w:beforeAutospacing="1" w:after="100" w:afterAutospacing="1"/>
              <w:rPr>
                <w:rFonts w:asciiTheme="minorHAnsi" w:hAnsiTheme="minorHAnsi"/>
                <w:sz w:val="20"/>
                <w:szCs w:val="20"/>
              </w:rPr>
            </w:pPr>
            <w:r>
              <w:rPr>
                <w:rFonts w:asciiTheme="minorHAnsi" w:hAnsiTheme="minorHAnsi"/>
                <w:sz w:val="20"/>
                <w:szCs w:val="20"/>
              </w:rPr>
              <w:t>2.4</w:t>
            </w:r>
          </w:p>
        </w:tc>
        <w:tc>
          <w:tcPr>
            <w:tcW w:w="5362" w:type="dxa"/>
            <w:vAlign w:val="center"/>
          </w:tcPr>
          <w:p w:rsidR="00A053D4" w:rsidRDefault="00A053D4" w:rsidP="00D448F9">
            <w:pPr>
              <w:rPr>
                <w:rFonts w:asciiTheme="minorHAnsi" w:hAnsiTheme="minorHAnsi"/>
                <w:bCs/>
                <w:sz w:val="20"/>
                <w:szCs w:val="20"/>
              </w:rPr>
            </w:pPr>
            <w:r>
              <w:rPr>
                <w:rFonts w:asciiTheme="minorHAnsi" w:hAnsiTheme="minorHAnsi"/>
                <w:bCs/>
                <w:sz w:val="20"/>
                <w:szCs w:val="20"/>
              </w:rPr>
              <w:t>Project Lead to visit all schools &amp; audit current provision</w:t>
            </w:r>
          </w:p>
        </w:tc>
        <w:tc>
          <w:tcPr>
            <w:tcW w:w="2835" w:type="dxa"/>
            <w:vAlign w:val="center"/>
          </w:tcPr>
          <w:p w:rsidR="00A053D4" w:rsidRPr="00DE4EC7" w:rsidRDefault="00A053D4" w:rsidP="00D448F9">
            <w:pPr>
              <w:rPr>
                <w:rFonts w:asciiTheme="minorHAnsi" w:hAnsiTheme="minorHAnsi"/>
                <w:bCs/>
                <w:sz w:val="20"/>
                <w:szCs w:val="20"/>
              </w:rPr>
            </w:pPr>
            <w:r>
              <w:rPr>
                <w:rFonts w:asciiTheme="minorHAnsi" w:hAnsiTheme="minorHAnsi"/>
                <w:bCs/>
                <w:sz w:val="20"/>
                <w:szCs w:val="20"/>
              </w:rPr>
              <w:t>In Progress</w:t>
            </w:r>
          </w:p>
        </w:tc>
        <w:tc>
          <w:tcPr>
            <w:tcW w:w="2410" w:type="dxa"/>
            <w:vAlign w:val="center"/>
          </w:tcPr>
          <w:p w:rsidR="00A053D4" w:rsidRPr="00DE4EC7" w:rsidRDefault="00A053D4" w:rsidP="00D448F9">
            <w:pPr>
              <w:rPr>
                <w:rFonts w:asciiTheme="minorHAnsi" w:hAnsiTheme="minorHAnsi"/>
                <w:bCs/>
                <w:sz w:val="20"/>
                <w:szCs w:val="20"/>
              </w:rPr>
            </w:pPr>
            <w:r>
              <w:rPr>
                <w:rFonts w:asciiTheme="minorHAnsi" w:hAnsiTheme="minorHAnsi"/>
                <w:bCs/>
                <w:sz w:val="20"/>
                <w:szCs w:val="20"/>
              </w:rPr>
              <w:t>July 2019</w:t>
            </w:r>
          </w:p>
        </w:tc>
        <w:tc>
          <w:tcPr>
            <w:tcW w:w="2551" w:type="dxa"/>
            <w:noWrap/>
            <w:vAlign w:val="center"/>
          </w:tcPr>
          <w:p w:rsidR="00A053D4" w:rsidRPr="00DE4EC7" w:rsidRDefault="00A053D4" w:rsidP="00D448F9">
            <w:pPr>
              <w:rPr>
                <w:rFonts w:asciiTheme="minorHAnsi" w:hAnsiTheme="minorHAnsi"/>
                <w:bCs/>
                <w:sz w:val="20"/>
                <w:szCs w:val="20"/>
              </w:rPr>
            </w:pPr>
            <w:r>
              <w:rPr>
                <w:rFonts w:asciiTheme="minorHAnsi" w:hAnsiTheme="minorHAnsi"/>
                <w:bCs/>
                <w:sz w:val="20"/>
                <w:szCs w:val="20"/>
              </w:rPr>
              <w:t>Rotherham Trailblazer Project Lead</w:t>
            </w:r>
          </w:p>
        </w:tc>
      </w:tr>
      <w:tr w:rsidR="00A053D4" w:rsidRPr="00DE4EC7" w:rsidTr="00A053D4">
        <w:trPr>
          <w:cantSplit/>
          <w:trHeight w:val="397"/>
        </w:trPr>
        <w:tc>
          <w:tcPr>
            <w:tcW w:w="700" w:type="dxa"/>
            <w:noWrap/>
            <w:vAlign w:val="center"/>
          </w:tcPr>
          <w:p w:rsidR="00A053D4" w:rsidRPr="00DE4EC7" w:rsidRDefault="00A053D4" w:rsidP="00D448F9">
            <w:pPr>
              <w:spacing w:before="100" w:beforeAutospacing="1" w:after="100" w:afterAutospacing="1"/>
              <w:rPr>
                <w:rFonts w:asciiTheme="minorHAnsi" w:hAnsiTheme="minorHAnsi"/>
                <w:sz w:val="20"/>
                <w:szCs w:val="20"/>
              </w:rPr>
            </w:pPr>
            <w:r>
              <w:rPr>
                <w:rFonts w:asciiTheme="minorHAnsi" w:hAnsiTheme="minorHAnsi"/>
                <w:sz w:val="20"/>
                <w:szCs w:val="20"/>
              </w:rPr>
              <w:t>2.5</w:t>
            </w:r>
          </w:p>
        </w:tc>
        <w:tc>
          <w:tcPr>
            <w:tcW w:w="5362" w:type="dxa"/>
            <w:vAlign w:val="center"/>
          </w:tcPr>
          <w:p w:rsidR="00A053D4" w:rsidRDefault="00A053D4" w:rsidP="00D448F9">
            <w:pPr>
              <w:rPr>
                <w:rFonts w:asciiTheme="minorHAnsi" w:hAnsiTheme="minorHAnsi"/>
                <w:bCs/>
                <w:sz w:val="20"/>
                <w:szCs w:val="20"/>
              </w:rPr>
            </w:pPr>
            <w:r>
              <w:rPr>
                <w:rFonts w:asciiTheme="minorHAnsi" w:hAnsiTheme="minorHAnsi"/>
                <w:bCs/>
                <w:sz w:val="20"/>
                <w:szCs w:val="20"/>
              </w:rPr>
              <w:t>Mental Health Support Teams operational in schools</w:t>
            </w:r>
          </w:p>
        </w:tc>
        <w:tc>
          <w:tcPr>
            <w:tcW w:w="2835" w:type="dxa"/>
            <w:vAlign w:val="center"/>
          </w:tcPr>
          <w:p w:rsidR="00A053D4" w:rsidRPr="00DE4EC7" w:rsidRDefault="00A053D4" w:rsidP="00D448F9">
            <w:pPr>
              <w:rPr>
                <w:rFonts w:asciiTheme="minorHAnsi" w:hAnsiTheme="minorHAnsi"/>
                <w:bCs/>
                <w:sz w:val="20"/>
                <w:szCs w:val="20"/>
              </w:rPr>
            </w:pPr>
            <w:r>
              <w:rPr>
                <w:rFonts w:asciiTheme="minorHAnsi" w:hAnsiTheme="minorHAnsi"/>
                <w:bCs/>
                <w:sz w:val="20"/>
                <w:szCs w:val="20"/>
              </w:rPr>
              <w:t>In Progress</w:t>
            </w:r>
          </w:p>
        </w:tc>
        <w:tc>
          <w:tcPr>
            <w:tcW w:w="2410" w:type="dxa"/>
            <w:vAlign w:val="center"/>
          </w:tcPr>
          <w:p w:rsidR="00A053D4" w:rsidRPr="00DE4EC7" w:rsidRDefault="00A053D4" w:rsidP="00D448F9">
            <w:pPr>
              <w:rPr>
                <w:rFonts w:asciiTheme="minorHAnsi" w:hAnsiTheme="minorHAnsi"/>
                <w:bCs/>
                <w:sz w:val="20"/>
                <w:szCs w:val="20"/>
              </w:rPr>
            </w:pPr>
            <w:r>
              <w:rPr>
                <w:rFonts w:asciiTheme="minorHAnsi" w:hAnsiTheme="minorHAnsi"/>
                <w:bCs/>
                <w:sz w:val="20"/>
                <w:szCs w:val="20"/>
              </w:rPr>
              <w:t>December 2019</w:t>
            </w:r>
          </w:p>
        </w:tc>
        <w:tc>
          <w:tcPr>
            <w:tcW w:w="2551" w:type="dxa"/>
            <w:noWrap/>
            <w:vAlign w:val="center"/>
          </w:tcPr>
          <w:p w:rsidR="00A053D4" w:rsidRPr="00DE4EC7" w:rsidRDefault="00A053D4" w:rsidP="00561C49">
            <w:pPr>
              <w:rPr>
                <w:rFonts w:asciiTheme="minorHAnsi" w:hAnsiTheme="minorHAnsi"/>
                <w:bCs/>
                <w:sz w:val="20"/>
                <w:szCs w:val="20"/>
              </w:rPr>
            </w:pPr>
            <w:r>
              <w:rPr>
                <w:rFonts w:asciiTheme="minorHAnsi" w:hAnsiTheme="minorHAnsi"/>
                <w:bCs/>
                <w:sz w:val="20"/>
                <w:szCs w:val="20"/>
              </w:rPr>
              <w:t>Rotherham Trailblazer Local Reference Group</w:t>
            </w:r>
          </w:p>
        </w:tc>
      </w:tr>
      <w:tr w:rsidR="00A053D4" w:rsidRPr="00DE4EC7" w:rsidTr="00A053D4">
        <w:trPr>
          <w:cantSplit/>
          <w:trHeight w:val="397"/>
        </w:trPr>
        <w:tc>
          <w:tcPr>
            <w:tcW w:w="700" w:type="dxa"/>
            <w:noWrap/>
            <w:vAlign w:val="center"/>
          </w:tcPr>
          <w:p w:rsidR="00A053D4" w:rsidRPr="00DE4EC7" w:rsidRDefault="00A053D4" w:rsidP="00D448F9">
            <w:pPr>
              <w:spacing w:before="100" w:beforeAutospacing="1" w:after="100" w:afterAutospacing="1"/>
              <w:rPr>
                <w:rFonts w:asciiTheme="minorHAnsi" w:hAnsiTheme="minorHAnsi"/>
                <w:sz w:val="20"/>
                <w:szCs w:val="20"/>
              </w:rPr>
            </w:pPr>
            <w:r>
              <w:rPr>
                <w:rFonts w:asciiTheme="minorHAnsi" w:hAnsiTheme="minorHAnsi"/>
                <w:sz w:val="20"/>
                <w:szCs w:val="20"/>
              </w:rPr>
              <w:t>2.6</w:t>
            </w:r>
          </w:p>
        </w:tc>
        <w:tc>
          <w:tcPr>
            <w:tcW w:w="5362" w:type="dxa"/>
            <w:vAlign w:val="center"/>
          </w:tcPr>
          <w:p w:rsidR="00A053D4" w:rsidRDefault="00A053D4" w:rsidP="00D448F9">
            <w:pPr>
              <w:rPr>
                <w:rFonts w:asciiTheme="minorHAnsi" w:hAnsiTheme="minorHAnsi"/>
                <w:bCs/>
                <w:sz w:val="20"/>
                <w:szCs w:val="20"/>
              </w:rPr>
            </w:pPr>
            <w:r>
              <w:rPr>
                <w:rFonts w:asciiTheme="minorHAnsi" w:hAnsiTheme="minorHAnsi"/>
                <w:bCs/>
                <w:sz w:val="20"/>
                <w:szCs w:val="20"/>
              </w:rPr>
              <w:t>Review impact and learning of Mental Health Support Teams in schools</w:t>
            </w:r>
          </w:p>
        </w:tc>
        <w:tc>
          <w:tcPr>
            <w:tcW w:w="2835" w:type="dxa"/>
            <w:vAlign w:val="center"/>
          </w:tcPr>
          <w:p w:rsidR="00A053D4" w:rsidRPr="00DE4EC7" w:rsidRDefault="00A053D4" w:rsidP="00D448F9">
            <w:pPr>
              <w:rPr>
                <w:rFonts w:asciiTheme="minorHAnsi" w:hAnsiTheme="minorHAnsi"/>
                <w:bCs/>
                <w:sz w:val="20"/>
                <w:szCs w:val="20"/>
              </w:rPr>
            </w:pPr>
            <w:r>
              <w:rPr>
                <w:rFonts w:asciiTheme="minorHAnsi" w:hAnsiTheme="minorHAnsi"/>
                <w:bCs/>
                <w:sz w:val="20"/>
                <w:szCs w:val="20"/>
              </w:rPr>
              <w:t>In Progress</w:t>
            </w:r>
          </w:p>
        </w:tc>
        <w:tc>
          <w:tcPr>
            <w:tcW w:w="2410" w:type="dxa"/>
            <w:vAlign w:val="center"/>
          </w:tcPr>
          <w:p w:rsidR="00A053D4" w:rsidRPr="00DE4EC7" w:rsidRDefault="00D30903" w:rsidP="00D448F9">
            <w:pPr>
              <w:rPr>
                <w:rFonts w:asciiTheme="minorHAnsi" w:hAnsiTheme="minorHAnsi"/>
                <w:bCs/>
                <w:sz w:val="20"/>
                <w:szCs w:val="20"/>
              </w:rPr>
            </w:pPr>
            <w:r>
              <w:rPr>
                <w:rFonts w:asciiTheme="minorHAnsi" w:hAnsiTheme="minorHAnsi"/>
                <w:bCs/>
                <w:sz w:val="20"/>
                <w:szCs w:val="20"/>
              </w:rPr>
              <w:t>April 2020</w:t>
            </w:r>
          </w:p>
        </w:tc>
        <w:tc>
          <w:tcPr>
            <w:tcW w:w="2551" w:type="dxa"/>
            <w:noWrap/>
            <w:vAlign w:val="center"/>
          </w:tcPr>
          <w:p w:rsidR="00A053D4" w:rsidRPr="00DE4EC7" w:rsidRDefault="00A053D4" w:rsidP="00D448F9">
            <w:pPr>
              <w:rPr>
                <w:rFonts w:asciiTheme="minorHAnsi" w:hAnsiTheme="minorHAnsi"/>
                <w:bCs/>
                <w:sz w:val="20"/>
                <w:szCs w:val="20"/>
              </w:rPr>
            </w:pPr>
            <w:proofErr w:type="spellStart"/>
            <w:r>
              <w:rPr>
                <w:rFonts w:asciiTheme="minorHAnsi" w:hAnsiTheme="minorHAnsi"/>
                <w:bCs/>
                <w:sz w:val="20"/>
                <w:szCs w:val="20"/>
              </w:rPr>
              <w:t>RDaSH</w:t>
            </w:r>
            <w:proofErr w:type="spellEnd"/>
            <w:r>
              <w:rPr>
                <w:rFonts w:asciiTheme="minorHAnsi" w:hAnsiTheme="minorHAnsi"/>
                <w:bCs/>
                <w:sz w:val="20"/>
                <w:szCs w:val="20"/>
              </w:rPr>
              <w:t xml:space="preserve"> </w:t>
            </w:r>
            <w:proofErr w:type="spellStart"/>
            <w:r>
              <w:rPr>
                <w:rFonts w:asciiTheme="minorHAnsi" w:hAnsiTheme="minorHAnsi"/>
                <w:bCs/>
                <w:sz w:val="20"/>
                <w:szCs w:val="20"/>
              </w:rPr>
              <w:t>CAMHS</w:t>
            </w:r>
            <w:proofErr w:type="spellEnd"/>
            <w:r>
              <w:rPr>
                <w:rFonts w:asciiTheme="minorHAnsi" w:hAnsiTheme="minorHAnsi"/>
                <w:bCs/>
                <w:sz w:val="20"/>
                <w:szCs w:val="20"/>
              </w:rPr>
              <w:t xml:space="preserve"> Service Manager</w:t>
            </w:r>
          </w:p>
        </w:tc>
      </w:tr>
      <w:tr w:rsidR="00A053D4" w:rsidRPr="00DE4EC7" w:rsidTr="00A053D4">
        <w:trPr>
          <w:cantSplit/>
          <w:trHeight w:val="397"/>
        </w:trPr>
        <w:tc>
          <w:tcPr>
            <w:tcW w:w="700" w:type="dxa"/>
            <w:noWrap/>
            <w:vAlign w:val="center"/>
          </w:tcPr>
          <w:p w:rsidR="00A053D4" w:rsidRPr="00DE4EC7" w:rsidRDefault="00A053D4" w:rsidP="00D448F9">
            <w:pPr>
              <w:spacing w:before="100" w:beforeAutospacing="1" w:after="100" w:afterAutospacing="1"/>
              <w:rPr>
                <w:rFonts w:asciiTheme="minorHAnsi" w:hAnsiTheme="minorHAnsi"/>
                <w:sz w:val="20"/>
                <w:szCs w:val="20"/>
              </w:rPr>
            </w:pPr>
            <w:r>
              <w:rPr>
                <w:rFonts w:asciiTheme="minorHAnsi" w:hAnsiTheme="minorHAnsi"/>
                <w:sz w:val="20"/>
                <w:szCs w:val="20"/>
              </w:rPr>
              <w:t>2.7</w:t>
            </w:r>
          </w:p>
        </w:tc>
        <w:tc>
          <w:tcPr>
            <w:tcW w:w="5362" w:type="dxa"/>
            <w:vAlign w:val="center"/>
          </w:tcPr>
          <w:p w:rsidR="00A053D4" w:rsidRDefault="00A053D4" w:rsidP="00D448F9">
            <w:pPr>
              <w:rPr>
                <w:rFonts w:asciiTheme="minorHAnsi" w:hAnsiTheme="minorHAnsi"/>
                <w:bCs/>
                <w:sz w:val="20"/>
                <w:szCs w:val="20"/>
              </w:rPr>
            </w:pPr>
            <w:r>
              <w:rPr>
                <w:rFonts w:asciiTheme="minorHAnsi" w:hAnsiTheme="minorHAnsi"/>
                <w:bCs/>
                <w:sz w:val="20"/>
                <w:szCs w:val="20"/>
              </w:rPr>
              <w:t>Ensure a clear evidence base &amp; outcomes framework to evidence good practice</w:t>
            </w:r>
          </w:p>
        </w:tc>
        <w:tc>
          <w:tcPr>
            <w:tcW w:w="2835" w:type="dxa"/>
            <w:vAlign w:val="center"/>
          </w:tcPr>
          <w:p w:rsidR="00A053D4" w:rsidRPr="00DE4EC7" w:rsidRDefault="00A053D4" w:rsidP="00D448F9">
            <w:pPr>
              <w:rPr>
                <w:rFonts w:asciiTheme="minorHAnsi" w:hAnsiTheme="minorHAnsi"/>
                <w:bCs/>
                <w:sz w:val="20"/>
                <w:szCs w:val="20"/>
              </w:rPr>
            </w:pPr>
            <w:r>
              <w:rPr>
                <w:rFonts w:asciiTheme="minorHAnsi" w:hAnsiTheme="minorHAnsi"/>
                <w:bCs/>
                <w:sz w:val="20"/>
                <w:szCs w:val="20"/>
              </w:rPr>
              <w:t>In Progress</w:t>
            </w:r>
          </w:p>
        </w:tc>
        <w:tc>
          <w:tcPr>
            <w:tcW w:w="2410" w:type="dxa"/>
            <w:vAlign w:val="center"/>
          </w:tcPr>
          <w:p w:rsidR="00A053D4" w:rsidRPr="00DE4EC7" w:rsidRDefault="00D30903" w:rsidP="00D448F9">
            <w:pPr>
              <w:rPr>
                <w:rFonts w:asciiTheme="minorHAnsi" w:hAnsiTheme="minorHAnsi"/>
                <w:bCs/>
                <w:sz w:val="20"/>
                <w:szCs w:val="20"/>
              </w:rPr>
            </w:pPr>
            <w:r>
              <w:rPr>
                <w:rFonts w:asciiTheme="minorHAnsi" w:hAnsiTheme="minorHAnsi"/>
                <w:bCs/>
                <w:sz w:val="20"/>
                <w:szCs w:val="20"/>
              </w:rPr>
              <w:t>December 2019</w:t>
            </w:r>
          </w:p>
        </w:tc>
        <w:tc>
          <w:tcPr>
            <w:tcW w:w="2551" w:type="dxa"/>
            <w:noWrap/>
            <w:vAlign w:val="center"/>
          </w:tcPr>
          <w:p w:rsidR="00A053D4" w:rsidRPr="00DE4EC7" w:rsidRDefault="00A053D4" w:rsidP="00D448F9">
            <w:pPr>
              <w:rPr>
                <w:rFonts w:asciiTheme="minorHAnsi" w:hAnsiTheme="minorHAnsi"/>
                <w:bCs/>
                <w:sz w:val="20"/>
                <w:szCs w:val="20"/>
              </w:rPr>
            </w:pPr>
            <w:proofErr w:type="spellStart"/>
            <w:r>
              <w:rPr>
                <w:rFonts w:asciiTheme="minorHAnsi" w:hAnsiTheme="minorHAnsi"/>
                <w:bCs/>
                <w:sz w:val="20"/>
                <w:szCs w:val="20"/>
              </w:rPr>
              <w:t>RDaSH</w:t>
            </w:r>
            <w:proofErr w:type="spellEnd"/>
            <w:r>
              <w:rPr>
                <w:rFonts w:asciiTheme="minorHAnsi" w:hAnsiTheme="minorHAnsi"/>
                <w:bCs/>
                <w:sz w:val="20"/>
                <w:szCs w:val="20"/>
              </w:rPr>
              <w:t xml:space="preserve"> </w:t>
            </w:r>
            <w:proofErr w:type="spellStart"/>
            <w:r>
              <w:rPr>
                <w:rFonts w:asciiTheme="minorHAnsi" w:hAnsiTheme="minorHAnsi"/>
                <w:bCs/>
                <w:sz w:val="20"/>
                <w:szCs w:val="20"/>
              </w:rPr>
              <w:t>CAMHS</w:t>
            </w:r>
            <w:proofErr w:type="spellEnd"/>
            <w:r>
              <w:rPr>
                <w:rFonts w:asciiTheme="minorHAnsi" w:hAnsiTheme="minorHAnsi"/>
                <w:bCs/>
                <w:sz w:val="20"/>
                <w:szCs w:val="20"/>
              </w:rPr>
              <w:t xml:space="preserve"> Service Manager</w:t>
            </w:r>
          </w:p>
        </w:tc>
      </w:tr>
      <w:tr w:rsidR="00A053D4" w:rsidRPr="00DE4EC7" w:rsidTr="00A053D4">
        <w:trPr>
          <w:cantSplit/>
          <w:trHeight w:val="397"/>
        </w:trPr>
        <w:tc>
          <w:tcPr>
            <w:tcW w:w="700" w:type="dxa"/>
            <w:noWrap/>
            <w:vAlign w:val="center"/>
          </w:tcPr>
          <w:p w:rsidR="00A053D4" w:rsidRPr="00DE4EC7" w:rsidRDefault="00A053D4" w:rsidP="00D448F9">
            <w:pPr>
              <w:spacing w:before="100" w:beforeAutospacing="1" w:after="100" w:afterAutospacing="1"/>
              <w:rPr>
                <w:rFonts w:asciiTheme="minorHAnsi" w:hAnsiTheme="minorHAnsi"/>
                <w:sz w:val="20"/>
                <w:szCs w:val="20"/>
              </w:rPr>
            </w:pPr>
            <w:r>
              <w:rPr>
                <w:rFonts w:asciiTheme="minorHAnsi" w:hAnsiTheme="minorHAnsi"/>
                <w:sz w:val="20"/>
                <w:szCs w:val="20"/>
              </w:rPr>
              <w:lastRenderedPageBreak/>
              <w:t>2.8</w:t>
            </w:r>
          </w:p>
        </w:tc>
        <w:tc>
          <w:tcPr>
            <w:tcW w:w="5362" w:type="dxa"/>
            <w:vAlign w:val="center"/>
          </w:tcPr>
          <w:p w:rsidR="00A053D4" w:rsidRDefault="00A053D4" w:rsidP="00224385">
            <w:pPr>
              <w:rPr>
                <w:rFonts w:asciiTheme="minorHAnsi" w:hAnsiTheme="minorHAnsi"/>
                <w:bCs/>
                <w:sz w:val="20"/>
                <w:szCs w:val="20"/>
              </w:rPr>
            </w:pPr>
            <w:r>
              <w:rPr>
                <w:rFonts w:asciiTheme="minorHAnsi" w:hAnsiTheme="minorHAnsi"/>
                <w:bCs/>
                <w:sz w:val="20"/>
                <w:szCs w:val="20"/>
              </w:rPr>
              <w:t>Implement clear governance structures to ensure that good practice is shared across the system</w:t>
            </w:r>
          </w:p>
        </w:tc>
        <w:tc>
          <w:tcPr>
            <w:tcW w:w="2835" w:type="dxa"/>
            <w:vAlign w:val="center"/>
          </w:tcPr>
          <w:p w:rsidR="00A053D4" w:rsidRPr="00DE4EC7" w:rsidRDefault="00A053D4" w:rsidP="00D448F9">
            <w:pPr>
              <w:rPr>
                <w:rFonts w:asciiTheme="minorHAnsi" w:hAnsiTheme="minorHAnsi"/>
                <w:bCs/>
                <w:sz w:val="20"/>
                <w:szCs w:val="20"/>
              </w:rPr>
            </w:pPr>
            <w:r>
              <w:rPr>
                <w:rFonts w:asciiTheme="minorHAnsi" w:hAnsiTheme="minorHAnsi"/>
                <w:bCs/>
                <w:sz w:val="20"/>
                <w:szCs w:val="20"/>
              </w:rPr>
              <w:t>In Progress</w:t>
            </w:r>
          </w:p>
        </w:tc>
        <w:tc>
          <w:tcPr>
            <w:tcW w:w="2410" w:type="dxa"/>
            <w:vAlign w:val="center"/>
          </w:tcPr>
          <w:p w:rsidR="00A053D4" w:rsidRPr="00DE4EC7" w:rsidRDefault="00D30903" w:rsidP="00D448F9">
            <w:pPr>
              <w:rPr>
                <w:rFonts w:asciiTheme="minorHAnsi" w:hAnsiTheme="minorHAnsi"/>
                <w:bCs/>
                <w:sz w:val="20"/>
                <w:szCs w:val="20"/>
              </w:rPr>
            </w:pPr>
            <w:r>
              <w:rPr>
                <w:rFonts w:asciiTheme="minorHAnsi" w:hAnsiTheme="minorHAnsi"/>
                <w:bCs/>
                <w:sz w:val="20"/>
                <w:szCs w:val="20"/>
              </w:rPr>
              <w:t>December 2019</w:t>
            </w:r>
          </w:p>
        </w:tc>
        <w:tc>
          <w:tcPr>
            <w:tcW w:w="2551" w:type="dxa"/>
            <w:noWrap/>
            <w:vAlign w:val="center"/>
          </w:tcPr>
          <w:p w:rsidR="00A053D4" w:rsidRPr="00DE4EC7" w:rsidRDefault="00D30903" w:rsidP="00D448F9">
            <w:pPr>
              <w:rPr>
                <w:rFonts w:asciiTheme="minorHAnsi" w:hAnsiTheme="minorHAnsi"/>
                <w:bCs/>
                <w:sz w:val="20"/>
                <w:szCs w:val="20"/>
              </w:rPr>
            </w:pPr>
            <w:r>
              <w:rPr>
                <w:rFonts w:asciiTheme="minorHAnsi" w:hAnsiTheme="minorHAnsi"/>
                <w:bCs/>
                <w:sz w:val="20"/>
                <w:szCs w:val="20"/>
              </w:rPr>
              <w:t>Joint AD Commissioning, Performance &amp; Inclusion</w:t>
            </w:r>
          </w:p>
        </w:tc>
      </w:tr>
      <w:tr w:rsidR="00A053D4" w:rsidRPr="00DE4EC7" w:rsidTr="00A053D4">
        <w:trPr>
          <w:cantSplit/>
          <w:trHeight w:val="397"/>
        </w:trPr>
        <w:tc>
          <w:tcPr>
            <w:tcW w:w="13858" w:type="dxa"/>
            <w:gridSpan w:val="5"/>
            <w:shd w:val="clear" w:color="auto" w:fill="D9D9D9" w:themeFill="background1" w:themeFillShade="D9"/>
            <w:noWrap/>
            <w:vAlign w:val="center"/>
          </w:tcPr>
          <w:p w:rsidR="00A053D4" w:rsidRDefault="00A053D4" w:rsidP="00D448F9">
            <w:pPr>
              <w:rPr>
                <w:rFonts w:asciiTheme="minorHAnsi" w:hAnsiTheme="minorHAnsi"/>
                <w:b/>
                <w:sz w:val="20"/>
              </w:rPr>
            </w:pPr>
          </w:p>
          <w:p w:rsidR="00A053D4" w:rsidRPr="00A053D4" w:rsidRDefault="00A053D4" w:rsidP="00A053D4">
            <w:pPr>
              <w:pStyle w:val="ListParagraph"/>
              <w:numPr>
                <w:ilvl w:val="0"/>
                <w:numId w:val="15"/>
              </w:numPr>
              <w:rPr>
                <w:rFonts w:asciiTheme="minorHAnsi" w:hAnsiTheme="minorHAnsi"/>
                <w:b/>
                <w:sz w:val="20"/>
              </w:rPr>
            </w:pPr>
            <w:r w:rsidRPr="00A053D4">
              <w:rPr>
                <w:rFonts w:asciiTheme="minorHAnsi" w:hAnsiTheme="minorHAnsi"/>
                <w:b/>
                <w:sz w:val="20"/>
              </w:rPr>
              <w:t>Partnerships: develop and sustain robust inclusion partnerships that enable schools to meet need through a collective approach to responding to the needs of individual children</w:t>
            </w:r>
          </w:p>
          <w:p w:rsidR="00A053D4" w:rsidRPr="00DE4EC7" w:rsidRDefault="00A053D4" w:rsidP="00D448F9">
            <w:pPr>
              <w:rPr>
                <w:rFonts w:asciiTheme="minorHAnsi" w:hAnsiTheme="minorHAnsi"/>
                <w:bCs/>
                <w:sz w:val="20"/>
                <w:szCs w:val="20"/>
              </w:rPr>
            </w:pPr>
          </w:p>
        </w:tc>
      </w:tr>
      <w:tr w:rsidR="00A053D4" w:rsidRPr="00DE4EC7" w:rsidTr="00A053D4">
        <w:trPr>
          <w:cantSplit/>
          <w:trHeight w:val="397"/>
        </w:trPr>
        <w:tc>
          <w:tcPr>
            <w:tcW w:w="700" w:type="dxa"/>
            <w:noWrap/>
            <w:vAlign w:val="center"/>
          </w:tcPr>
          <w:p w:rsidR="00A053D4" w:rsidRPr="00DE4EC7" w:rsidRDefault="00A053D4" w:rsidP="00D448F9">
            <w:pPr>
              <w:spacing w:before="100" w:beforeAutospacing="1" w:after="100" w:afterAutospacing="1"/>
              <w:rPr>
                <w:rFonts w:asciiTheme="minorHAnsi" w:hAnsiTheme="minorHAnsi"/>
                <w:sz w:val="20"/>
                <w:szCs w:val="20"/>
              </w:rPr>
            </w:pPr>
            <w:r>
              <w:rPr>
                <w:rFonts w:asciiTheme="minorHAnsi" w:hAnsiTheme="minorHAnsi"/>
                <w:sz w:val="20"/>
                <w:szCs w:val="20"/>
              </w:rPr>
              <w:t>3.1</w:t>
            </w:r>
          </w:p>
        </w:tc>
        <w:tc>
          <w:tcPr>
            <w:tcW w:w="5362" w:type="dxa"/>
            <w:vAlign w:val="center"/>
          </w:tcPr>
          <w:p w:rsidR="00A053D4" w:rsidRPr="00DE4EC7" w:rsidRDefault="00A053D4" w:rsidP="00D718A0">
            <w:pPr>
              <w:rPr>
                <w:rFonts w:asciiTheme="minorHAnsi" w:hAnsiTheme="minorHAnsi"/>
                <w:bCs/>
                <w:sz w:val="20"/>
                <w:szCs w:val="20"/>
              </w:rPr>
            </w:pPr>
            <w:r>
              <w:rPr>
                <w:rFonts w:asciiTheme="minorHAnsi" w:hAnsiTheme="minorHAnsi"/>
                <w:bCs/>
                <w:sz w:val="20"/>
                <w:szCs w:val="20"/>
              </w:rPr>
              <w:t>Establish a task and finish group to review and develop Alternative Provision arrangements in Rotherham, including additional outreach support</w:t>
            </w:r>
          </w:p>
        </w:tc>
        <w:tc>
          <w:tcPr>
            <w:tcW w:w="2835" w:type="dxa"/>
            <w:vAlign w:val="center"/>
          </w:tcPr>
          <w:p w:rsidR="00A053D4" w:rsidRPr="00DE4EC7" w:rsidRDefault="00D30903" w:rsidP="00D448F9">
            <w:pPr>
              <w:rPr>
                <w:rFonts w:asciiTheme="minorHAnsi" w:hAnsiTheme="minorHAnsi"/>
                <w:bCs/>
                <w:sz w:val="20"/>
                <w:szCs w:val="20"/>
              </w:rPr>
            </w:pPr>
            <w:r>
              <w:rPr>
                <w:rFonts w:asciiTheme="minorHAnsi" w:hAnsiTheme="minorHAnsi"/>
                <w:bCs/>
                <w:sz w:val="20"/>
                <w:szCs w:val="20"/>
              </w:rPr>
              <w:t>Not Started</w:t>
            </w:r>
          </w:p>
        </w:tc>
        <w:tc>
          <w:tcPr>
            <w:tcW w:w="2410" w:type="dxa"/>
            <w:vAlign w:val="center"/>
          </w:tcPr>
          <w:p w:rsidR="00A053D4" w:rsidRPr="00DE4EC7" w:rsidRDefault="00D30903" w:rsidP="00D448F9">
            <w:pPr>
              <w:rPr>
                <w:rFonts w:asciiTheme="minorHAnsi" w:hAnsiTheme="minorHAnsi"/>
                <w:bCs/>
                <w:sz w:val="20"/>
                <w:szCs w:val="20"/>
              </w:rPr>
            </w:pPr>
            <w:r>
              <w:rPr>
                <w:rFonts w:asciiTheme="minorHAnsi" w:hAnsiTheme="minorHAnsi"/>
                <w:bCs/>
                <w:sz w:val="20"/>
                <w:szCs w:val="20"/>
              </w:rPr>
              <w:t>September 2019</w:t>
            </w:r>
          </w:p>
        </w:tc>
        <w:tc>
          <w:tcPr>
            <w:tcW w:w="2551" w:type="dxa"/>
            <w:noWrap/>
            <w:vAlign w:val="center"/>
          </w:tcPr>
          <w:p w:rsidR="00A053D4" w:rsidRPr="00DE4EC7" w:rsidRDefault="00F0337C" w:rsidP="00D448F9">
            <w:pPr>
              <w:rPr>
                <w:rFonts w:asciiTheme="minorHAnsi" w:hAnsiTheme="minorHAnsi"/>
                <w:bCs/>
                <w:sz w:val="20"/>
                <w:szCs w:val="20"/>
              </w:rPr>
            </w:pPr>
            <w:r>
              <w:rPr>
                <w:rFonts w:asciiTheme="minorHAnsi" w:hAnsiTheme="minorHAnsi"/>
                <w:bCs/>
                <w:sz w:val="20"/>
                <w:szCs w:val="20"/>
              </w:rPr>
              <w:t>Joint AD Commissioning, Performance &amp; Inclusion</w:t>
            </w:r>
          </w:p>
        </w:tc>
      </w:tr>
      <w:tr w:rsidR="00A053D4" w:rsidRPr="00DE4EC7" w:rsidTr="00A053D4">
        <w:trPr>
          <w:cantSplit/>
          <w:trHeight w:val="397"/>
        </w:trPr>
        <w:tc>
          <w:tcPr>
            <w:tcW w:w="700" w:type="dxa"/>
            <w:noWrap/>
            <w:vAlign w:val="center"/>
          </w:tcPr>
          <w:p w:rsidR="00A053D4" w:rsidRDefault="00A053D4" w:rsidP="00D448F9">
            <w:pPr>
              <w:spacing w:before="100" w:beforeAutospacing="1" w:after="100" w:afterAutospacing="1"/>
              <w:rPr>
                <w:rFonts w:asciiTheme="minorHAnsi" w:hAnsiTheme="minorHAnsi"/>
                <w:sz w:val="20"/>
                <w:szCs w:val="20"/>
              </w:rPr>
            </w:pPr>
            <w:r>
              <w:rPr>
                <w:rFonts w:asciiTheme="minorHAnsi" w:hAnsiTheme="minorHAnsi"/>
                <w:sz w:val="20"/>
                <w:szCs w:val="20"/>
              </w:rPr>
              <w:t>3.2</w:t>
            </w:r>
          </w:p>
        </w:tc>
        <w:tc>
          <w:tcPr>
            <w:tcW w:w="5362" w:type="dxa"/>
            <w:vAlign w:val="center"/>
          </w:tcPr>
          <w:p w:rsidR="00A053D4" w:rsidRDefault="00A053D4" w:rsidP="00D718A0">
            <w:pPr>
              <w:rPr>
                <w:rFonts w:asciiTheme="minorHAnsi" w:hAnsiTheme="minorHAnsi"/>
                <w:bCs/>
                <w:sz w:val="20"/>
                <w:szCs w:val="20"/>
              </w:rPr>
            </w:pPr>
            <w:r>
              <w:rPr>
                <w:rFonts w:asciiTheme="minorHAnsi" w:hAnsiTheme="minorHAnsi"/>
                <w:bCs/>
                <w:sz w:val="20"/>
                <w:szCs w:val="20"/>
              </w:rPr>
              <w:t>Implement Primary Outreach Team, linked to Aspire provision (funding arrangements already agreed)</w:t>
            </w:r>
          </w:p>
        </w:tc>
        <w:tc>
          <w:tcPr>
            <w:tcW w:w="2835" w:type="dxa"/>
            <w:vAlign w:val="center"/>
          </w:tcPr>
          <w:p w:rsidR="00A053D4" w:rsidRPr="00DE4EC7" w:rsidRDefault="00F0337C" w:rsidP="00D448F9">
            <w:pPr>
              <w:rPr>
                <w:rFonts w:asciiTheme="minorHAnsi" w:hAnsiTheme="minorHAnsi"/>
                <w:bCs/>
                <w:sz w:val="20"/>
                <w:szCs w:val="20"/>
              </w:rPr>
            </w:pPr>
            <w:r>
              <w:rPr>
                <w:rFonts w:asciiTheme="minorHAnsi" w:hAnsiTheme="minorHAnsi"/>
                <w:bCs/>
                <w:sz w:val="20"/>
                <w:szCs w:val="20"/>
              </w:rPr>
              <w:t>In Progress</w:t>
            </w:r>
          </w:p>
        </w:tc>
        <w:tc>
          <w:tcPr>
            <w:tcW w:w="2410" w:type="dxa"/>
            <w:vAlign w:val="center"/>
          </w:tcPr>
          <w:p w:rsidR="00A053D4" w:rsidRPr="00DE4EC7" w:rsidRDefault="001F32A5" w:rsidP="00D448F9">
            <w:pPr>
              <w:rPr>
                <w:rFonts w:asciiTheme="minorHAnsi" w:hAnsiTheme="minorHAnsi"/>
                <w:bCs/>
                <w:sz w:val="20"/>
                <w:szCs w:val="20"/>
              </w:rPr>
            </w:pPr>
            <w:r>
              <w:rPr>
                <w:rFonts w:asciiTheme="minorHAnsi" w:hAnsiTheme="minorHAnsi"/>
                <w:bCs/>
                <w:sz w:val="20"/>
                <w:szCs w:val="20"/>
              </w:rPr>
              <w:t>September 2019</w:t>
            </w:r>
          </w:p>
        </w:tc>
        <w:tc>
          <w:tcPr>
            <w:tcW w:w="2551" w:type="dxa"/>
            <w:noWrap/>
            <w:vAlign w:val="center"/>
          </w:tcPr>
          <w:p w:rsidR="00A053D4" w:rsidRPr="00DE4EC7" w:rsidRDefault="001F32A5" w:rsidP="00D448F9">
            <w:pPr>
              <w:rPr>
                <w:rFonts w:asciiTheme="minorHAnsi" w:hAnsiTheme="minorHAnsi"/>
                <w:bCs/>
                <w:sz w:val="20"/>
                <w:szCs w:val="20"/>
              </w:rPr>
            </w:pPr>
            <w:r>
              <w:rPr>
                <w:rFonts w:asciiTheme="minorHAnsi" w:hAnsiTheme="minorHAnsi"/>
                <w:bCs/>
                <w:sz w:val="20"/>
                <w:szCs w:val="20"/>
              </w:rPr>
              <w:t>RMBC Head of Inclusion</w:t>
            </w:r>
          </w:p>
        </w:tc>
      </w:tr>
      <w:tr w:rsidR="00A053D4" w:rsidRPr="00DE4EC7" w:rsidTr="00A053D4">
        <w:trPr>
          <w:cantSplit/>
          <w:trHeight w:val="397"/>
        </w:trPr>
        <w:tc>
          <w:tcPr>
            <w:tcW w:w="700" w:type="dxa"/>
            <w:noWrap/>
            <w:vAlign w:val="center"/>
          </w:tcPr>
          <w:p w:rsidR="00A053D4" w:rsidRPr="00DE4EC7" w:rsidRDefault="00A053D4" w:rsidP="00D448F9">
            <w:pPr>
              <w:spacing w:before="100" w:beforeAutospacing="1" w:after="100" w:afterAutospacing="1"/>
              <w:rPr>
                <w:rFonts w:asciiTheme="minorHAnsi" w:hAnsiTheme="minorHAnsi"/>
                <w:sz w:val="20"/>
                <w:szCs w:val="20"/>
              </w:rPr>
            </w:pPr>
            <w:r>
              <w:rPr>
                <w:rFonts w:asciiTheme="minorHAnsi" w:hAnsiTheme="minorHAnsi"/>
                <w:sz w:val="20"/>
                <w:szCs w:val="20"/>
              </w:rPr>
              <w:t>3.2</w:t>
            </w:r>
          </w:p>
        </w:tc>
        <w:tc>
          <w:tcPr>
            <w:tcW w:w="5362" w:type="dxa"/>
            <w:vAlign w:val="center"/>
          </w:tcPr>
          <w:p w:rsidR="00A053D4" w:rsidRDefault="00A053D4" w:rsidP="00D448F9">
            <w:pPr>
              <w:rPr>
                <w:rFonts w:asciiTheme="minorHAnsi" w:hAnsiTheme="minorHAnsi"/>
                <w:bCs/>
                <w:sz w:val="20"/>
                <w:szCs w:val="20"/>
              </w:rPr>
            </w:pPr>
            <w:r>
              <w:rPr>
                <w:rFonts w:asciiTheme="minorHAnsi" w:hAnsiTheme="minorHAnsi"/>
                <w:bCs/>
                <w:sz w:val="20"/>
                <w:szCs w:val="20"/>
              </w:rPr>
              <w:t>Ensure that Rotherham’s Pupil Referral Units are fit for purpose:</w:t>
            </w:r>
          </w:p>
          <w:p w:rsidR="00A053D4" w:rsidRDefault="00A053D4" w:rsidP="00D448F9">
            <w:pPr>
              <w:rPr>
                <w:rFonts w:asciiTheme="minorHAnsi" w:hAnsiTheme="minorHAnsi"/>
                <w:bCs/>
                <w:sz w:val="20"/>
                <w:szCs w:val="20"/>
              </w:rPr>
            </w:pPr>
          </w:p>
          <w:p w:rsidR="00A053D4" w:rsidRDefault="00A053D4" w:rsidP="00D448F9">
            <w:pPr>
              <w:rPr>
                <w:rFonts w:asciiTheme="minorHAnsi" w:hAnsiTheme="minorHAnsi"/>
                <w:bCs/>
                <w:sz w:val="20"/>
                <w:szCs w:val="20"/>
              </w:rPr>
            </w:pPr>
            <w:r>
              <w:rPr>
                <w:rFonts w:asciiTheme="minorHAnsi" w:hAnsiTheme="minorHAnsi"/>
                <w:bCs/>
                <w:sz w:val="20"/>
                <w:szCs w:val="20"/>
              </w:rPr>
              <w:t>Complete a best value review</w:t>
            </w:r>
          </w:p>
          <w:p w:rsidR="00A053D4" w:rsidRDefault="00A053D4" w:rsidP="00D448F9">
            <w:pPr>
              <w:rPr>
                <w:rFonts w:asciiTheme="minorHAnsi" w:hAnsiTheme="minorHAnsi"/>
                <w:bCs/>
                <w:sz w:val="20"/>
                <w:szCs w:val="20"/>
              </w:rPr>
            </w:pPr>
            <w:r>
              <w:rPr>
                <w:rFonts w:asciiTheme="minorHAnsi" w:hAnsiTheme="minorHAnsi"/>
                <w:bCs/>
                <w:sz w:val="20"/>
                <w:szCs w:val="20"/>
              </w:rPr>
              <w:t>Review governance arrangements</w:t>
            </w:r>
          </w:p>
          <w:p w:rsidR="00A053D4" w:rsidRDefault="00A053D4" w:rsidP="00D448F9">
            <w:pPr>
              <w:rPr>
                <w:rFonts w:asciiTheme="minorHAnsi" w:hAnsiTheme="minorHAnsi"/>
                <w:bCs/>
                <w:sz w:val="20"/>
                <w:szCs w:val="20"/>
              </w:rPr>
            </w:pPr>
            <w:r>
              <w:rPr>
                <w:rFonts w:asciiTheme="minorHAnsi" w:hAnsiTheme="minorHAnsi"/>
                <w:bCs/>
                <w:sz w:val="20"/>
                <w:szCs w:val="20"/>
              </w:rPr>
              <w:t>Review pupil numbers</w:t>
            </w:r>
          </w:p>
          <w:p w:rsidR="00A053D4" w:rsidRDefault="00A053D4" w:rsidP="00D448F9">
            <w:pPr>
              <w:rPr>
                <w:rFonts w:asciiTheme="minorHAnsi" w:hAnsiTheme="minorHAnsi"/>
                <w:bCs/>
                <w:sz w:val="20"/>
                <w:szCs w:val="20"/>
              </w:rPr>
            </w:pPr>
            <w:r>
              <w:rPr>
                <w:rFonts w:asciiTheme="minorHAnsi" w:hAnsiTheme="minorHAnsi"/>
                <w:bCs/>
                <w:sz w:val="20"/>
                <w:szCs w:val="20"/>
              </w:rPr>
              <w:t>Agree funding arrangements</w:t>
            </w:r>
          </w:p>
          <w:p w:rsidR="00D30903" w:rsidRDefault="00D30903" w:rsidP="00D448F9">
            <w:pPr>
              <w:rPr>
                <w:rFonts w:asciiTheme="minorHAnsi" w:hAnsiTheme="minorHAnsi"/>
                <w:bCs/>
                <w:sz w:val="20"/>
                <w:szCs w:val="20"/>
              </w:rPr>
            </w:pPr>
            <w:r>
              <w:rPr>
                <w:rFonts w:asciiTheme="minorHAnsi" w:hAnsiTheme="minorHAnsi"/>
                <w:bCs/>
                <w:sz w:val="20"/>
                <w:szCs w:val="20"/>
              </w:rPr>
              <w:t>Agree pathways  for multi-agency support</w:t>
            </w:r>
          </w:p>
          <w:p w:rsidR="00A053D4" w:rsidRDefault="00A053D4" w:rsidP="00D448F9">
            <w:pPr>
              <w:rPr>
                <w:rFonts w:asciiTheme="minorHAnsi" w:hAnsiTheme="minorHAnsi"/>
                <w:bCs/>
                <w:sz w:val="20"/>
                <w:szCs w:val="20"/>
              </w:rPr>
            </w:pPr>
            <w:r>
              <w:rPr>
                <w:rFonts w:asciiTheme="minorHAnsi" w:hAnsiTheme="minorHAnsi"/>
                <w:bCs/>
                <w:sz w:val="20"/>
                <w:szCs w:val="20"/>
              </w:rPr>
              <w:t>Review designation and re-designate where appropriate</w:t>
            </w:r>
          </w:p>
          <w:p w:rsidR="00A053D4" w:rsidRDefault="00A053D4" w:rsidP="00D448F9">
            <w:pPr>
              <w:rPr>
                <w:rFonts w:asciiTheme="minorHAnsi" w:hAnsiTheme="minorHAnsi"/>
                <w:bCs/>
                <w:sz w:val="20"/>
                <w:szCs w:val="20"/>
              </w:rPr>
            </w:pPr>
            <w:r>
              <w:rPr>
                <w:rFonts w:asciiTheme="minorHAnsi" w:hAnsiTheme="minorHAnsi"/>
                <w:bCs/>
                <w:sz w:val="20"/>
                <w:szCs w:val="20"/>
              </w:rPr>
              <w:t>Map pathways in and out of Pupil Referral Units</w:t>
            </w:r>
          </w:p>
          <w:p w:rsidR="00A053D4" w:rsidRPr="00DE4EC7" w:rsidRDefault="00A053D4" w:rsidP="00D448F9">
            <w:pPr>
              <w:rPr>
                <w:rFonts w:asciiTheme="minorHAnsi" w:hAnsiTheme="minorHAnsi"/>
                <w:bCs/>
                <w:sz w:val="20"/>
                <w:szCs w:val="20"/>
              </w:rPr>
            </w:pPr>
          </w:p>
        </w:tc>
        <w:tc>
          <w:tcPr>
            <w:tcW w:w="2835" w:type="dxa"/>
            <w:vAlign w:val="center"/>
          </w:tcPr>
          <w:p w:rsidR="00A053D4" w:rsidRPr="00DE4EC7" w:rsidRDefault="00D30903" w:rsidP="00D448F9">
            <w:pPr>
              <w:rPr>
                <w:rFonts w:asciiTheme="minorHAnsi" w:hAnsiTheme="minorHAnsi"/>
                <w:bCs/>
                <w:sz w:val="20"/>
                <w:szCs w:val="20"/>
              </w:rPr>
            </w:pPr>
            <w:r>
              <w:rPr>
                <w:rFonts w:asciiTheme="minorHAnsi" w:hAnsiTheme="minorHAnsi"/>
                <w:bCs/>
                <w:sz w:val="20"/>
                <w:szCs w:val="20"/>
              </w:rPr>
              <w:t>In Progress</w:t>
            </w:r>
          </w:p>
        </w:tc>
        <w:tc>
          <w:tcPr>
            <w:tcW w:w="2410" w:type="dxa"/>
            <w:vAlign w:val="center"/>
          </w:tcPr>
          <w:p w:rsidR="00A053D4" w:rsidRPr="00DE4EC7" w:rsidRDefault="00D30903" w:rsidP="00D448F9">
            <w:pPr>
              <w:rPr>
                <w:rFonts w:asciiTheme="minorHAnsi" w:hAnsiTheme="minorHAnsi"/>
                <w:bCs/>
                <w:sz w:val="20"/>
                <w:szCs w:val="20"/>
              </w:rPr>
            </w:pPr>
            <w:r>
              <w:rPr>
                <w:rFonts w:asciiTheme="minorHAnsi" w:hAnsiTheme="minorHAnsi"/>
                <w:bCs/>
                <w:sz w:val="20"/>
                <w:szCs w:val="20"/>
              </w:rPr>
              <w:t>November 2019</w:t>
            </w:r>
          </w:p>
        </w:tc>
        <w:tc>
          <w:tcPr>
            <w:tcW w:w="2551" w:type="dxa"/>
            <w:noWrap/>
            <w:vAlign w:val="center"/>
          </w:tcPr>
          <w:p w:rsidR="00A053D4" w:rsidRPr="00DE4EC7" w:rsidRDefault="00F0337C" w:rsidP="00D448F9">
            <w:pPr>
              <w:rPr>
                <w:rFonts w:asciiTheme="minorHAnsi" w:hAnsiTheme="minorHAnsi"/>
                <w:bCs/>
                <w:sz w:val="20"/>
                <w:szCs w:val="20"/>
              </w:rPr>
            </w:pPr>
            <w:r>
              <w:rPr>
                <w:rFonts w:asciiTheme="minorHAnsi" w:hAnsiTheme="minorHAnsi"/>
                <w:bCs/>
                <w:sz w:val="20"/>
                <w:szCs w:val="20"/>
              </w:rPr>
              <w:t>Joint AD Commissioning, Performance &amp; Inclusion</w:t>
            </w:r>
          </w:p>
        </w:tc>
      </w:tr>
      <w:tr w:rsidR="00D30903" w:rsidRPr="00DE4EC7" w:rsidTr="00A053D4">
        <w:trPr>
          <w:cantSplit/>
          <w:trHeight w:val="397"/>
        </w:trPr>
        <w:tc>
          <w:tcPr>
            <w:tcW w:w="700" w:type="dxa"/>
            <w:noWrap/>
            <w:vAlign w:val="center"/>
          </w:tcPr>
          <w:p w:rsidR="00D30903" w:rsidRDefault="00D30903" w:rsidP="00D448F9">
            <w:pPr>
              <w:spacing w:before="100" w:beforeAutospacing="1" w:after="100" w:afterAutospacing="1"/>
              <w:rPr>
                <w:rFonts w:asciiTheme="minorHAnsi" w:hAnsiTheme="minorHAnsi"/>
                <w:sz w:val="20"/>
                <w:szCs w:val="20"/>
              </w:rPr>
            </w:pPr>
            <w:r>
              <w:rPr>
                <w:rFonts w:asciiTheme="minorHAnsi" w:hAnsiTheme="minorHAnsi"/>
                <w:sz w:val="20"/>
                <w:szCs w:val="20"/>
              </w:rPr>
              <w:t>3.3</w:t>
            </w:r>
          </w:p>
        </w:tc>
        <w:tc>
          <w:tcPr>
            <w:tcW w:w="5362" w:type="dxa"/>
            <w:vAlign w:val="center"/>
          </w:tcPr>
          <w:p w:rsidR="00D30903" w:rsidRDefault="00D30903" w:rsidP="00D448F9">
            <w:pPr>
              <w:rPr>
                <w:rFonts w:asciiTheme="minorHAnsi" w:hAnsiTheme="minorHAnsi"/>
                <w:bCs/>
                <w:sz w:val="20"/>
                <w:szCs w:val="20"/>
              </w:rPr>
            </w:pPr>
            <w:r>
              <w:rPr>
                <w:rFonts w:asciiTheme="minorHAnsi" w:hAnsiTheme="minorHAnsi"/>
                <w:bCs/>
                <w:sz w:val="20"/>
                <w:szCs w:val="20"/>
              </w:rPr>
              <w:t>Agree accommodation strategy for Alternative Provision</w:t>
            </w:r>
          </w:p>
        </w:tc>
        <w:tc>
          <w:tcPr>
            <w:tcW w:w="2835" w:type="dxa"/>
            <w:vAlign w:val="center"/>
          </w:tcPr>
          <w:p w:rsidR="00D30903" w:rsidRPr="00DE4EC7" w:rsidRDefault="00D30903" w:rsidP="00D448F9">
            <w:pPr>
              <w:rPr>
                <w:rFonts w:asciiTheme="minorHAnsi" w:hAnsiTheme="minorHAnsi"/>
                <w:bCs/>
                <w:sz w:val="20"/>
                <w:szCs w:val="20"/>
              </w:rPr>
            </w:pPr>
            <w:r>
              <w:rPr>
                <w:rFonts w:asciiTheme="minorHAnsi" w:hAnsiTheme="minorHAnsi"/>
                <w:bCs/>
                <w:sz w:val="20"/>
                <w:szCs w:val="20"/>
              </w:rPr>
              <w:t>Not Started</w:t>
            </w:r>
          </w:p>
        </w:tc>
        <w:tc>
          <w:tcPr>
            <w:tcW w:w="2410" w:type="dxa"/>
            <w:vAlign w:val="center"/>
          </w:tcPr>
          <w:p w:rsidR="00D30903" w:rsidRPr="00DE4EC7" w:rsidRDefault="00D30903" w:rsidP="00D448F9">
            <w:pPr>
              <w:rPr>
                <w:rFonts w:asciiTheme="minorHAnsi" w:hAnsiTheme="minorHAnsi"/>
                <w:bCs/>
                <w:sz w:val="20"/>
                <w:szCs w:val="20"/>
              </w:rPr>
            </w:pPr>
            <w:r>
              <w:rPr>
                <w:rFonts w:asciiTheme="minorHAnsi" w:hAnsiTheme="minorHAnsi"/>
                <w:bCs/>
                <w:sz w:val="20"/>
                <w:szCs w:val="20"/>
              </w:rPr>
              <w:t>January 2020</w:t>
            </w:r>
          </w:p>
        </w:tc>
        <w:tc>
          <w:tcPr>
            <w:tcW w:w="2551" w:type="dxa"/>
            <w:noWrap/>
            <w:vAlign w:val="center"/>
          </w:tcPr>
          <w:p w:rsidR="00D30903" w:rsidRDefault="00D718A0" w:rsidP="00D448F9">
            <w:pPr>
              <w:rPr>
                <w:rFonts w:asciiTheme="minorHAnsi" w:hAnsiTheme="minorHAnsi"/>
                <w:bCs/>
                <w:sz w:val="20"/>
                <w:szCs w:val="20"/>
              </w:rPr>
            </w:pPr>
            <w:r>
              <w:rPr>
                <w:rFonts w:asciiTheme="minorHAnsi" w:hAnsiTheme="minorHAnsi"/>
                <w:bCs/>
                <w:sz w:val="20"/>
                <w:szCs w:val="20"/>
              </w:rPr>
              <w:t>Joint AD Commissioning, Performance &amp; Inclusion</w:t>
            </w:r>
          </w:p>
        </w:tc>
      </w:tr>
      <w:tr w:rsidR="00A053D4" w:rsidRPr="00DE4EC7" w:rsidTr="00A053D4">
        <w:trPr>
          <w:cantSplit/>
          <w:trHeight w:val="397"/>
        </w:trPr>
        <w:tc>
          <w:tcPr>
            <w:tcW w:w="700" w:type="dxa"/>
            <w:noWrap/>
            <w:vAlign w:val="center"/>
          </w:tcPr>
          <w:p w:rsidR="00A053D4" w:rsidRDefault="00A053D4" w:rsidP="00D448F9">
            <w:pPr>
              <w:spacing w:before="100" w:beforeAutospacing="1" w:after="100" w:afterAutospacing="1"/>
              <w:rPr>
                <w:rFonts w:asciiTheme="minorHAnsi" w:hAnsiTheme="minorHAnsi"/>
                <w:sz w:val="20"/>
                <w:szCs w:val="20"/>
              </w:rPr>
            </w:pPr>
            <w:r>
              <w:rPr>
                <w:rFonts w:asciiTheme="minorHAnsi" w:hAnsiTheme="minorHAnsi"/>
                <w:sz w:val="20"/>
                <w:szCs w:val="20"/>
              </w:rPr>
              <w:t>3.3</w:t>
            </w:r>
          </w:p>
        </w:tc>
        <w:tc>
          <w:tcPr>
            <w:tcW w:w="5362" w:type="dxa"/>
            <w:vAlign w:val="center"/>
          </w:tcPr>
          <w:p w:rsidR="00A053D4" w:rsidRDefault="00A053D4" w:rsidP="00D448F9">
            <w:pPr>
              <w:rPr>
                <w:rFonts w:asciiTheme="minorHAnsi" w:hAnsiTheme="minorHAnsi"/>
                <w:bCs/>
                <w:sz w:val="20"/>
                <w:szCs w:val="20"/>
              </w:rPr>
            </w:pPr>
            <w:r>
              <w:rPr>
                <w:rFonts w:asciiTheme="minorHAnsi" w:hAnsiTheme="minorHAnsi"/>
                <w:bCs/>
                <w:sz w:val="20"/>
                <w:szCs w:val="20"/>
              </w:rPr>
              <w:t xml:space="preserve">Identify </w:t>
            </w:r>
            <w:r w:rsidR="00D30903">
              <w:rPr>
                <w:rFonts w:asciiTheme="minorHAnsi" w:hAnsiTheme="minorHAnsi"/>
                <w:bCs/>
                <w:sz w:val="20"/>
                <w:szCs w:val="20"/>
              </w:rPr>
              <w:t>options</w:t>
            </w:r>
            <w:r>
              <w:rPr>
                <w:rFonts w:asciiTheme="minorHAnsi" w:hAnsiTheme="minorHAnsi"/>
                <w:bCs/>
                <w:sz w:val="20"/>
                <w:szCs w:val="20"/>
              </w:rPr>
              <w:t xml:space="preserve"> to support Se</w:t>
            </w:r>
            <w:r w:rsidR="00D30903">
              <w:rPr>
                <w:rFonts w:asciiTheme="minorHAnsi" w:hAnsiTheme="minorHAnsi"/>
                <w:bCs/>
                <w:sz w:val="20"/>
                <w:szCs w:val="20"/>
              </w:rPr>
              <w:t>condary Inclusion Partnerships</w:t>
            </w:r>
          </w:p>
          <w:p w:rsidR="00A053D4" w:rsidRDefault="00A053D4" w:rsidP="00D448F9">
            <w:pPr>
              <w:rPr>
                <w:rFonts w:asciiTheme="minorHAnsi" w:hAnsiTheme="minorHAnsi"/>
                <w:bCs/>
                <w:sz w:val="20"/>
                <w:szCs w:val="20"/>
              </w:rPr>
            </w:pPr>
          </w:p>
        </w:tc>
        <w:tc>
          <w:tcPr>
            <w:tcW w:w="2835" w:type="dxa"/>
            <w:vAlign w:val="center"/>
          </w:tcPr>
          <w:p w:rsidR="00A053D4" w:rsidRPr="00DE4EC7" w:rsidRDefault="00D30903" w:rsidP="00D448F9">
            <w:pPr>
              <w:rPr>
                <w:rFonts w:asciiTheme="minorHAnsi" w:hAnsiTheme="minorHAnsi"/>
                <w:bCs/>
                <w:sz w:val="20"/>
                <w:szCs w:val="20"/>
              </w:rPr>
            </w:pPr>
            <w:r>
              <w:rPr>
                <w:rFonts w:asciiTheme="minorHAnsi" w:hAnsiTheme="minorHAnsi"/>
                <w:bCs/>
                <w:sz w:val="20"/>
                <w:szCs w:val="20"/>
              </w:rPr>
              <w:t>In Progress</w:t>
            </w:r>
          </w:p>
        </w:tc>
        <w:tc>
          <w:tcPr>
            <w:tcW w:w="2410" w:type="dxa"/>
            <w:vAlign w:val="center"/>
          </w:tcPr>
          <w:p w:rsidR="00A053D4" w:rsidRPr="00DE4EC7" w:rsidRDefault="00D30903" w:rsidP="00D448F9">
            <w:pPr>
              <w:rPr>
                <w:rFonts w:asciiTheme="minorHAnsi" w:hAnsiTheme="minorHAnsi"/>
                <w:bCs/>
                <w:sz w:val="20"/>
                <w:szCs w:val="20"/>
              </w:rPr>
            </w:pPr>
            <w:r>
              <w:rPr>
                <w:rFonts w:asciiTheme="minorHAnsi" w:hAnsiTheme="minorHAnsi"/>
                <w:bCs/>
                <w:sz w:val="20"/>
                <w:szCs w:val="20"/>
              </w:rPr>
              <w:t>September 2019</w:t>
            </w:r>
          </w:p>
        </w:tc>
        <w:tc>
          <w:tcPr>
            <w:tcW w:w="2551" w:type="dxa"/>
            <w:noWrap/>
            <w:vAlign w:val="center"/>
          </w:tcPr>
          <w:p w:rsidR="00A053D4" w:rsidRPr="00DE4EC7" w:rsidRDefault="00D30903" w:rsidP="00D448F9">
            <w:pPr>
              <w:rPr>
                <w:rFonts w:asciiTheme="minorHAnsi" w:hAnsiTheme="minorHAnsi"/>
                <w:bCs/>
                <w:sz w:val="20"/>
                <w:szCs w:val="20"/>
              </w:rPr>
            </w:pPr>
            <w:r>
              <w:rPr>
                <w:rFonts w:asciiTheme="minorHAnsi" w:hAnsiTheme="minorHAnsi"/>
                <w:bCs/>
                <w:sz w:val="20"/>
                <w:szCs w:val="20"/>
              </w:rPr>
              <w:t>Joint AD Commissioning, Performance &amp; Inclusion/ Head of Finance CYPS</w:t>
            </w:r>
          </w:p>
        </w:tc>
      </w:tr>
      <w:tr w:rsidR="00A053D4" w:rsidRPr="00DE4EC7" w:rsidTr="00A053D4">
        <w:trPr>
          <w:cantSplit/>
          <w:trHeight w:val="397"/>
        </w:trPr>
        <w:tc>
          <w:tcPr>
            <w:tcW w:w="700" w:type="dxa"/>
            <w:noWrap/>
            <w:vAlign w:val="center"/>
          </w:tcPr>
          <w:p w:rsidR="00A053D4" w:rsidRDefault="00A053D4" w:rsidP="00D448F9">
            <w:pPr>
              <w:spacing w:before="100" w:beforeAutospacing="1" w:after="100" w:afterAutospacing="1"/>
              <w:rPr>
                <w:rFonts w:asciiTheme="minorHAnsi" w:hAnsiTheme="minorHAnsi"/>
                <w:sz w:val="20"/>
                <w:szCs w:val="20"/>
              </w:rPr>
            </w:pPr>
            <w:r>
              <w:rPr>
                <w:rFonts w:asciiTheme="minorHAnsi" w:hAnsiTheme="minorHAnsi"/>
                <w:sz w:val="20"/>
                <w:szCs w:val="20"/>
              </w:rPr>
              <w:t>3.4</w:t>
            </w:r>
          </w:p>
        </w:tc>
        <w:tc>
          <w:tcPr>
            <w:tcW w:w="5362" w:type="dxa"/>
            <w:vAlign w:val="center"/>
          </w:tcPr>
          <w:p w:rsidR="00A053D4" w:rsidRDefault="00A053D4" w:rsidP="00D448F9">
            <w:pPr>
              <w:rPr>
                <w:rFonts w:asciiTheme="minorHAnsi" w:hAnsiTheme="minorHAnsi"/>
                <w:bCs/>
                <w:sz w:val="20"/>
                <w:szCs w:val="20"/>
              </w:rPr>
            </w:pPr>
            <w:r>
              <w:rPr>
                <w:rFonts w:asciiTheme="minorHAnsi" w:hAnsiTheme="minorHAnsi"/>
                <w:bCs/>
                <w:sz w:val="20"/>
                <w:szCs w:val="20"/>
              </w:rPr>
              <w:t xml:space="preserve">Identify </w:t>
            </w:r>
            <w:r w:rsidR="00D30903">
              <w:rPr>
                <w:rFonts w:asciiTheme="minorHAnsi" w:hAnsiTheme="minorHAnsi"/>
                <w:bCs/>
                <w:sz w:val="20"/>
                <w:szCs w:val="20"/>
              </w:rPr>
              <w:t>options</w:t>
            </w:r>
            <w:r>
              <w:rPr>
                <w:rFonts w:asciiTheme="minorHAnsi" w:hAnsiTheme="minorHAnsi"/>
                <w:bCs/>
                <w:sz w:val="20"/>
                <w:szCs w:val="20"/>
              </w:rPr>
              <w:t xml:space="preserve"> to support Primary Inclusion Partnerships</w:t>
            </w:r>
          </w:p>
          <w:p w:rsidR="00A053D4" w:rsidRDefault="00A053D4" w:rsidP="00D448F9">
            <w:pPr>
              <w:rPr>
                <w:rFonts w:asciiTheme="minorHAnsi" w:hAnsiTheme="minorHAnsi"/>
                <w:bCs/>
                <w:sz w:val="20"/>
                <w:szCs w:val="20"/>
              </w:rPr>
            </w:pPr>
          </w:p>
        </w:tc>
        <w:tc>
          <w:tcPr>
            <w:tcW w:w="2835" w:type="dxa"/>
            <w:vAlign w:val="center"/>
          </w:tcPr>
          <w:p w:rsidR="00A053D4" w:rsidRPr="00DE4EC7" w:rsidRDefault="00D30903" w:rsidP="00D448F9">
            <w:pPr>
              <w:rPr>
                <w:rFonts w:asciiTheme="minorHAnsi" w:hAnsiTheme="minorHAnsi"/>
                <w:bCs/>
                <w:sz w:val="20"/>
                <w:szCs w:val="20"/>
              </w:rPr>
            </w:pPr>
            <w:r>
              <w:rPr>
                <w:rFonts w:asciiTheme="minorHAnsi" w:hAnsiTheme="minorHAnsi"/>
                <w:bCs/>
                <w:sz w:val="20"/>
                <w:szCs w:val="20"/>
              </w:rPr>
              <w:t>In Progress</w:t>
            </w:r>
          </w:p>
        </w:tc>
        <w:tc>
          <w:tcPr>
            <w:tcW w:w="2410" w:type="dxa"/>
            <w:vAlign w:val="center"/>
          </w:tcPr>
          <w:p w:rsidR="00A053D4" w:rsidRPr="00DE4EC7" w:rsidRDefault="00D30903" w:rsidP="00D448F9">
            <w:pPr>
              <w:rPr>
                <w:rFonts w:asciiTheme="minorHAnsi" w:hAnsiTheme="minorHAnsi"/>
                <w:bCs/>
                <w:sz w:val="20"/>
                <w:szCs w:val="20"/>
              </w:rPr>
            </w:pPr>
            <w:r>
              <w:rPr>
                <w:rFonts w:asciiTheme="minorHAnsi" w:hAnsiTheme="minorHAnsi"/>
                <w:bCs/>
                <w:sz w:val="20"/>
                <w:szCs w:val="20"/>
              </w:rPr>
              <w:t>September 2019</w:t>
            </w:r>
          </w:p>
        </w:tc>
        <w:tc>
          <w:tcPr>
            <w:tcW w:w="2551" w:type="dxa"/>
            <w:noWrap/>
            <w:vAlign w:val="center"/>
          </w:tcPr>
          <w:p w:rsidR="00D30903" w:rsidRPr="00DE4EC7" w:rsidRDefault="00D30903" w:rsidP="00D448F9">
            <w:pPr>
              <w:rPr>
                <w:rFonts w:asciiTheme="minorHAnsi" w:hAnsiTheme="minorHAnsi"/>
                <w:bCs/>
                <w:sz w:val="20"/>
                <w:szCs w:val="20"/>
              </w:rPr>
            </w:pPr>
            <w:r>
              <w:rPr>
                <w:rFonts w:asciiTheme="minorHAnsi" w:hAnsiTheme="minorHAnsi"/>
                <w:bCs/>
                <w:sz w:val="20"/>
                <w:szCs w:val="20"/>
              </w:rPr>
              <w:t>Joint AD Commissioning, Performance &amp; Inclusion/ Head of Finance CYPS</w:t>
            </w:r>
          </w:p>
        </w:tc>
      </w:tr>
      <w:tr w:rsidR="00A053D4" w:rsidRPr="00DE4EC7" w:rsidTr="00A053D4">
        <w:trPr>
          <w:cantSplit/>
          <w:trHeight w:val="397"/>
        </w:trPr>
        <w:tc>
          <w:tcPr>
            <w:tcW w:w="700" w:type="dxa"/>
            <w:noWrap/>
            <w:vAlign w:val="center"/>
          </w:tcPr>
          <w:p w:rsidR="00A053D4" w:rsidRDefault="00A053D4" w:rsidP="00D448F9">
            <w:pPr>
              <w:spacing w:before="100" w:beforeAutospacing="1" w:after="100" w:afterAutospacing="1"/>
              <w:rPr>
                <w:rFonts w:asciiTheme="minorHAnsi" w:hAnsiTheme="minorHAnsi"/>
                <w:sz w:val="20"/>
                <w:szCs w:val="20"/>
              </w:rPr>
            </w:pPr>
            <w:r>
              <w:rPr>
                <w:rFonts w:asciiTheme="minorHAnsi" w:hAnsiTheme="minorHAnsi"/>
                <w:sz w:val="20"/>
                <w:szCs w:val="20"/>
              </w:rPr>
              <w:t>3.5</w:t>
            </w:r>
          </w:p>
        </w:tc>
        <w:tc>
          <w:tcPr>
            <w:tcW w:w="5362" w:type="dxa"/>
            <w:vAlign w:val="center"/>
          </w:tcPr>
          <w:p w:rsidR="00A053D4" w:rsidRDefault="00A053D4" w:rsidP="00D448F9">
            <w:pPr>
              <w:rPr>
                <w:rFonts w:asciiTheme="minorHAnsi" w:hAnsiTheme="minorHAnsi"/>
                <w:bCs/>
                <w:sz w:val="20"/>
                <w:szCs w:val="20"/>
              </w:rPr>
            </w:pPr>
            <w:r>
              <w:rPr>
                <w:rFonts w:asciiTheme="minorHAnsi" w:hAnsiTheme="minorHAnsi"/>
                <w:bCs/>
                <w:sz w:val="20"/>
                <w:szCs w:val="20"/>
              </w:rPr>
              <w:t xml:space="preserve">Review </w:t>
            </w:r>
            <w:r w:rsidR="00D30903">
              <w:rPr>
                <w:rFonts w:asciiTheme="minorHAnsi" w:hAnsiTheme="minorHAnsi"/>
                <w:bCs/>
                <w:sz w:val="20"/>
                <w:szCs w:val="20"/>
              </w:rPr>
              <w:t>impact of new Alternative Provision arrangements &amp; refresh  where necessary</w:t>
            </w:r>
          </w:p>
          <w:p w:rsidR="00A053D4" w:rsidRDefault="00A053D4" w:rsidP="00D448F9">
            <w:pPr>
              <w:rPr>
                <w:rFonts w:asciiTheme="minorHAnsi" w:hAnsiTheme="minorHAnsi"/>
                <w:bCs/>
                <w:sz w:val="20"/>
                <w:szCs w:val="20"/>
              </w:rPr>
            </w:pPr>
          </w:p>
        </w:tc>
        <w:tc>
          <w:tcPr>
            <w:tcW w:w="2835" w:type="dxa"/>
            <w:vAlign w:val="center"/>
          </w:tcPr>
          <w:p w:rsidR="00A053D4" w:rsidRPr="00DE4EC7" w:rsidRDefault="00D30903" w:rsidP="00D448F9">
            <w:pPr>
              <w:rPr>
                <w:rFonts w:asciiTheme="minorHAnsi" w:hAnsiTheme="minorHAnsi"/>
                <w:bCs/>
                <w:sz w:val="20"/>
                <w:szCs w:val="20"/>
              </w:rPr>
            </w:pPr>
            <w:r>
              <w:rPr>
                <w:rFonts w:asciiTheme="minorHAnsi" w:hAnsiTheme="minorHAnsi"/>
                <w:bCs/>
                <w:sz w:val="20"/>
                <w:szCs w:val="20"/>
              </w:rPr>
              <w:t>Not started</w:t>
            </w:r>
          </w:p>
        </w:tc>
        <w:tc>
          <w:tcPr>
            <w:tcW w:w="2410" w:type="dxa"/>
            <w:vAlign w:val="center"/>
          </w:tcPr>
          <w:p w:rsidR="00A053D4" w:rsidRPr="00DE4EC7" w:rsidRDefault="00D30903" w:rsidP="00D448F9">
            <w:pPr>
              <w:rPr>
                <w:rFonts w:asciiTheme="minorHAnsi" w:hAnsiTheme="minorHAnsi"/>
                <w:bCs/>
                <w:sz w:val="20"/>
                <w:szCs w:val="20"/>
              </w:rPr>
            </w:pPr>
            <w:r>
              <w:rPr>
                <w:rFonts w:asciiTheme="minorHAnsi" w:hAnsiTheme="minorHAnsi"/>
                <w:bCs/>
                <w:sz w:val="20"/>
                <w:szCs w:val="20"/>
              </w:rPr>
              <w:t>July 2020</w:t>
            </w:r>
          </w:p>
        </w:tc>
        <w:tc>
          <w:tcPr>
            <w:tcW w:w="2551" w:type="dxa"/>
            <w:noWrap/>
            <w:vAlign w:val="center"/>
          </w:tcPr>
          <w:p w:rsidR="00A053D4" w:rsidRPr="00DE4EC7" w:rsidRDefault="00D30903" w:rsidP="00D448F9">
            <w:pPr>
              <w:rPr>
                <w:rFonts w:asciiTheme="minorHAnsi" w:hAnsiTheme="minorHAnsi"/>
                <w:bCs/>
                <w:sz w:val="20"/>
                <w:szCs w:val="20"/>
              </w:rPr>
            </w:pPr>
            <w:r>
              <w:rPr>
                <w:rFonts w:asciiTheme="minorHAnsi" w:hAnsiTheme="minorHAnsi"/>
                <w:bCs/>
                <w:sz w:val="20"/>
                <w:szCs w:val="20"/>
              </w:rPr>
              <w:t>Joint AD Commissioning, Performance &amp; Inclusion</w:t>
            </w:r>
          </w:p>
        </w:tc>
      </w:tr>
      <w:tr w:rsidR="00A053D4" w:rsidRPr="00DE4EC7" w:rsidTr="00A053D4">
        <w:trPr>
          <w:cantSplit/>
          <w:trHeight w:val="397"/>
        </w:trPr>
        <w:tc>
          <w:tcPr>
            <w:tcW w:w="13858" w:type="dxa"/>
            <w:gridSpan w:val="5"/>
            <w:shd w:val="clear" w:color="auto" w:fill="D9D9D9" w:themeFill="background1" w:themeFillShade="D9"/>
            <w:noWrap/>
            <w:vAlign w:val="center"/>
          </w:tcPr>
          <w:p w:rsidR="00A053D4" w:rsidRDefault="00A053D4" w:rsidP="00A053D4">
            <w:pPr>
              <w:pStyle w:val="ListParagraph"/>
              <w:ind w:left="774"/>
              <w:rPr>
                <w:rFonts w:asciiTheme="minorHAnsi" w:hAnsiTheme="minorHAnsi"/>
                <w:b/>
                <w:sz w:val="20"/>
              </w:rPr>
            </w:pPr>
          </w:p>
          <w:p w:rsidR="00A053D4" w:rsidRPr="00EA69EB" w:rsidRDefault="00A053D4" w:rsidP="00A053D4">
            <w:pPr>
              <w:pStyle w:val="ListParagraph"/>
              <w:numPr>
                <w:ilvl w:val="0"/>
                <w:numId w:val="15"/>
              </w:numPr>
              <w:rPr>
                <w:rFonts w:asciiTheme="minorHAnsi" w:hAnsiTheme="minorHAnsi"/>
                <w:b/>
                <w:sz w:val="20"/>
              </w:rPr>
            </w:pPr>
            <w:r w:rsidRPr="00EA69EB">
              <w:rPr>
                <w:rFonts w:asciiTheme="minorHAnsi" w:hAnsiTheme="minorHAnsi"/>
                <w:b/>
                <w:sz w:val="20"/>
              </w:rPr>
              <w:t>Evidence-Based Approaches: ensure that the local authority offer (from Early Help and Inclusion services) is underpinned by evidence-based approaches and aligned with clear pathways</w:t>
            </w:r>
          </w:p>
          <w:p w:rsidR="00A053D4" w:rsidRPr="00DE4EC7" w:rsidRDefault="00A053D4" w:rsidP="00D448F9">
            <w:pPr>
              <w:rPr>
                <w:rFonts w:asciiTheme="minorHAnsi" w:hAnsiTheme="minorHAnsi"/>
                <w:bCs/>
                <w:sz w:val="20"/>
                <w:szCs w:val="20"/>
              </w:rPr>
            </w:pPr>
          </w:p>
        </w:tc>
      </w:tr>
      <w:tr w:rsidR="00A053D4" w:rsidRPr="00DE4EC7" w:rsidTr="00A053D4">
        <w:trPr>
          <w:cantSplit/>
          <w:trHeight w:val="397"/>
        </w:trPr>
        <w:tc>
          <w:tcPr>
            <w:tcW w:w="700" w:type="dxa"/>
            <w:noWrap/>
            <w:vAlign w:val="center"/>
          </w:tcPr>
          <w:p w:rsidR="00A053D4" w:rsidRPr="00DE4EC7" w:rsidRDefault="00A053D4" w:rsidP="00D448F9">
            <w:pPr>
              <w:spacing w:before="100" w:beforeAutospacing="1" w:after="100" w:afterAutospacing="1"/>
              <w:rPr>
                <w:rFonts w:asciiTheme="minorHAnsi" w:hAnsiTheme="minorHAnsi"/>
                <w:sz w:val="20"/>
                <w:szCs w:val="20"/>
              </w:rPr>
            </w:pPr>
            <w:r>
              <w:rPr>
                <w:rFonts w:asciiTheme="minorHAnsi" w:hAnsiTheme="minorHAnsi"/>
                <w:sz w:val="20"/>
                <w:szCs w:val="20"/>
              </w:rPr>
              <w:t>4.1</w:t>
            </w:r>
          </w:p>
        </w:tc>
        <w:tc>
          <w:tcPr>
            <w:tcW w:w="5362" w:type="dxa"/>
            <w:vAlign w:val="center"/>
          </w:tcPr>
          <w:p w:rsidR="00A053D4" w:rsidRPr="00DE4EC7" w:rsidRDefault="00A053D4" w:rsidP="00D718A0">
            <w:pPr>
              <w:rPr>
                <w:rFonts w:asciiTheme="minorHAnsi" w:hAnsiTheme="minorHAnsi"/>
                <w:bCs/>
                <w:sz w:val="20"/>
                <w:szCs w:val="20"/>
              </w:rPr>
            </w:pPr>
            <w:r>
              <w:rPr>
                <w:rFonts w:asciiTheme="minorHAnsi" w:hAnsiTheme="minorHAnsi"/>
                <w:bCs/>
                <w:sz w:val="20"/>
                <w:szCs w:val="20"/>
              </w:rPr>
              <w:t xml:space="preserve">Establish an Evidence-Based Practice Hub in Early Help; ensure that </w:t>
            </w:r>
            <w:r w:rsidR="00D30903">
              <w:rPr>
                <w:rFonts w:asciiTheme="minorHAnsi" w:hAnsiTheme="minorHAnsi"/>
                <w:bCs/>
                <w:sz w:val="20"/>
                <w:szCs w:val="20"/>
              </w:rPr>
              <w:t>t</w:t>
            </w:r>
            <w:r>
              <w:rPr>
                <w:rFonts w:asciiTheme="minorHAnsi" w:hAnsiTheme="minorHAnsi"/>
                <w:bCs/>
                <w:sz w:val="20"/>
                <w:szCs w:val="20"/>
              </w:rPr>
              <w:t>he offer is clearly articulated and linked to pathways of support</w:t>
            </w:r>
          </w:p>
        </w:tc>
        <w:tc>
          <w:tcPr>
            <w:tcW w:w="2835" w:type="dxa"/>
            <w:vAlign w:val="center"/>
          </w:tcPr>
          <w:p w:rsidR="00A053D4" w:rsidRPr="00DE4EC7" w:rsidRDefault="00D718A0" w:rsidP="00D448F9">
            <w:pPr>
              <w:rPr>
                <w:rFonts w:asciiTheme="minorHAnsi" w:hAnsiTheme="minorHAnsi"/>
                <w:bCs/>
                <w:sz w:val="20"/>
                <w:szCs w:val="20"/>
              </w:rPr>
            </w:pPr>
            <w:r>
              <w:rPr>
                <w:rFonts w:asciiTheme="minorHAnsi" w:hAnsiTheme="minorHAnsi"/>
                <w:bCs/>
                <w:sz w:val="20"/>
                <w:szCs w:val="20"/>
              </w:rPr>
              <w:t>In Progress</w:t>
            </w:r>
          </w:p>
        </w:tc>
        <w:tc>
          <w:tcPr>
            <w:tcW w:w="2410" w:type="dxa"/>
            <w:vAlign w:val="center"/>
          </w:tcPr>
          <w:p w:rsidR="00A053D4" w:rsidRPr="00DE4EC7" w:rsidRDefault="00D718A0" w:rsidP="00D448F9">
            <w:pPr>
              <w:rPr>
                <w:rFonts w:asciiTheme="minorHAnsi" w:hAnsiTheme="minorHAnsi"/>
                <w:bCs/>
                <w:sz w:val="20"/>
                <w:szCs w:val="20"/>
              </w:rPr>
            </w:pPr>
            <w:r>
              <w:rPr>
                <w:rFonts w:asciiTheme="minorHAnsi" w:hAnsiTheme="minorHAnsi"/>
                <w:bCs/>
                <w:sz w:val="20"/>
                <w:szCs w:val="20"/>
              </w:rPr>
              <w:t>July 2020</w:t>
            </w:r>
          </w:p>
        </w:tc>
        <w:tc>
          <w:tcPr>
            <w:tcW w:w="2551" w:type="dxa"/>
            <w:noWrap/>
            <w:vAlign w:val="center"/>
          </w:tcPr>
          <w:p w:rsidR="00A053D4" w:rsidRPr="00DE4EC7" w:rsidRDefault="00D30903" w:rsidP="00D448F9">
            <w:pPr>
              <w:rPr>
                <w:rFonts w:asciiTheme="minorHAnsi" w:hAnsiTheme="minorHAnsi"/>
                <w:bCs/>
                <w:sz w:val="20"/>
                <w:szCs w:val="20"/>
              </w:rPr>
            </w:pPr>
            <w:r>
              <w:rPr>
                <w:rFonts w:asciiTheme="minorHAnsi" w:hAnsiTheme="minorHAnsi"/>
                <w:bCs/>
                <w:sz w:val="20"/>
                <w:szCs w:val="20"/>
              </w:rPr>
              <w:t>Service Manager, Early Help</w:t>
            </w:r>
          </w:p>
        </w:tc>
      </w:tr>
      <w:tr w:rsidR="00A053D4" w:rsidRPr="00DE4EC7" w:rsidTr="00A053D4">
        <w:trPr>
          <w:cantSplit/>
          <w:trHeight w:val="397"/>
        </w:trPr>
        <w:tc>
          <w:tcPr>
            <w:tcW w:w="700" w:type="dxa"/>
            <w:noWrap/>
            <w:vAlign w:val="center"/>
          </w:tcPr>
          <w:p w:rsidR="00A053D4" w:rsidRPr="00DE4EC7" w:rsidRDefault="00A053D4" w:rsidP="00D448F9">
            <w:pPr>
              <w:spacing w:before="100" w:beforeAutospacing="1" w:after="100" w:afterAutospacing="1"/>
              <w:rPr>
                <w:rFonts w:asciiTheme="minorHAnsi" w:hAnsiTheme="minorHAnsi"/>
                <w:sz w:val="20"/>
                <w:szCs w:val="20"/>
              </w:rPr>
            </w:pPr>
            <w:r>
              <w:rPr>
                <w:rFonts w:asciiTheme="minorHAnsi" w:hAnsiTheme="minorHAnsi"/>
                <w:sz w:val="20"/>
                <w:szCs w:val="20"/>
              </w:rPr>
              <w:t>4.2</w:t>
            </w:r>
          </w:p>
        </w:tc>
        <w:tc>
          <w:tcPr>
            <w:tcW w:w="5362" w:type="dxa"/>
            <w:vAlign w:val="center"/>
          </w:tcPr>
          <w:p w:rsidR="00A053D4" w:rsidRPr="00DE4EC7" w:rsidRDefault="00A053D4" w:rsidP="00D718A0">
            <w:pPr>
              <w:rPr>
                <w:rFonts w:asciiTheme="minorHAnsi" w:hAnsiTheme="minorHAnsi"/>
                <w:bCs/>
                <w:sz w:val="20"/>
                <w:szCs w:val="20"/>
              </w:rPr>
            </w:pPr>
            <w:r>
              <w:rPr>
                <w:rFonts w:asciiTheme="minorHAnsi" w:hAnsiTheme="minorHAnsi"/>
                <w:bCs/>
                <w:sz w:val="20"/>
                <w:szCs w:val="20"/>
              </w:rPr>
              <w:t>Review Inclusion Services and agree evidence-based programmes of delivery for each team / service (linked to priority 5)</w:t>
            </w:r>
          </w:p>
        </w:tc>
        <w:tc>
          <w:tcPr>
            <w:tcW w:w="2835" w:type="dxa"/>
            <w:vAlign w:val="center"/>
          </w:tcPr>
          <w:p w:rsidR="00A053D4" w:rsidRPr="00DE4EC7" w:rsidRDefault="00D30903" w:rsidP="00D448F9">
            <w:pPr>
              <w:rPr>
                <w:rFonts w:asciiTheme="minorHAnsi" w:hAnsiTheme="minorHAnsi"/>
                <w:bCs/>
                <w:sz w:val="20"/>
                <w:szCs w:val="20"/>
              </w:rPr>
            </w:pPr>
            <w:r>
              <w:rPr>
                <w:rFonts w:asciiTheme="minorHAnsi" w:hAnsiTheme="minorHAnsi"/>
                <w:bCs/>
                <w:sz w:val="20"/>
                <w:szCs w:val="20"/>
              </w:rPr>
              <w:t>In Progress</w:t>
            </w:r>
          </w:p>
        </w:tc>
        <w:tc>
          <w:tcPr>
            <w:tcW w:w="2410" w:type="dxa"/>
            <w:vAlign w:val="center"/>
          </w:tcPr>
          <w:p w:rsidR="00A053D4" w:rsidRPr="00DE4EC7" w:rsidRDefault="00D30903" w:rsidP="00D448F9">
            <w:pPr>
              <w:rPr>
                <w:rFonts w:asciiTheme="minorHAnsi" w:hAnsiTheme="minorHAnsi"/>
                <w:bCs/>
                <w:sz w:val="20"/>
                <w:szCs w:val="20"/>
              </w:rPr>
            </w:pPr>
            <w:r>
              <w:rPr>
                <w:rFonts w:asciiTheme="minorHAnsi" w:hAnsiTheme="minorHAnsi"/>
                <w:bCs/>
                <w:sz w:val="20"/>
                <w:szCs w:val="20"/>
              </w:rPr>
              <w:t>September 2020</w:t>
            </w:r>
          </w:p>
        </w:tc>
        <w:tc>
          <w:tcPr>
            <w:tcW w:w="2551" w:type="dxa"/>
            <w:noWrap/>
            <w:vAlign w:val="center"/>
          </w:tcPr>
          <w:p w:rsidR="00A053D4" w:rsidRPr="00DE4EC7" w:rsidRDefault="00D718A0" w:rsidP="00D448F9">
            <w:pPr>
              <w:rPr>
                <w:rFonts w:asciiTheme="minorHAnsi" w:hAnsiTheme="minorHAnsi"/>
                <w:bCs/>
                <w:sz w:val="20"/>
                <w:szCs w:val="20"/>
              </w:rPr>
            </w:pPr>
            <w:r>
              <w:rPr>
                <w:rFonts w:asciiTheme="minorHAnsi" w:hAnsiTheme="minorHAnsi"/>
                <w:bCs/>
                <w:sz w:val="20"/>
                <w:szCs w:val="20"/>
              </w:rPr>
              <w:t xml:space="preserve">RMBC </w:t>
            </w:r>
            <w:r w:rsidR="00D30903">
              <w:rPr>
                <w:rFonts w:asciiTheme="minorHAnsi" w:hAnsiTheme="minorHAnsi"/>
                <w:bCs/>
                <w:sz w:val="20"/>
                <w:szCs w:val="20"/>
              </w:rPr>
              <w:t>Head of Inclusion</w:t>
            </w:r>
          </w:p>
        </w:tc>
      </w:tr>
      <w:tr w:rsidR="00A053D4" w:rsidRPr="00DE4EC7" w:rsidTr="00A053D4">
        <w:trPr>
          <w:cantSplit/>
          <w:trHeight w:val="397"/>
        </w:trPr>
        <w:tc>
          <w:tcPr>
            <w:tcW w:w="700" w:type="dxa"/>
            <w:noWrap/>
            <w:vAlign w:val="center"/>
          </w:tcPr>
          <w:p w:rsidR="00A053D4" w:rsidRDefault="00A053D4" w:rsidP="00D448F9">
            <w:pPr>
              <w:spacing w:before="100" w:beforeAutospacing="1" w:after="100" w:afterAutospacing="1"/>
              <w:rPr>
                <w:rFonts w:asciiTheme="minorHAnsi" w:hAnsiTheme="minorHAnsi"/>
                <w:sz w:val="20"/>
                <w:szCs w:val="20"/>
              </w:rPr>
            </w:pPr>
            <w:r>
              <w:rPr>
                <w:rFonts w:asciiTheme="minorHAnsi" w:hAnsiTheme="minorHAnsi"/>
                <w:sz w:val="20"/>
                <w:szCs w:val="20"/>
              </w:rPr>
              <w:t>4.3</w:t>
            </w:r>
          </w:p>
        </w:tc>
        <w:tc>
          <w:tcPr>
            <w:tcW w:w="5362" w:type="dxa"/>
            <w:vAlign w:val="center"/>
          </w:tcPr>
          <w:p w:rsidR="00A053D4" w:rsidRDefault="00A053D4" w:rsidP="00D718A0">
            <w:pPr>
              <w:rPr>
                <w:rFonts w:asciiTheme="minorHAnsi" w:hAnsiTheme="minorHAnsi"/>
                <w:bCs/>
                <w:sz w:val="20"/>
                <w:szCs w:val="20"/>
              </w:rPr>
            </w:pPr>
            <w:r>
              <w:rPr>
                <w:rFonts w:asciiTheme="minorHAnsi" w:hAnsiTheme="minorHAnsi"/>
                <w:bCs/>
                <w:sz w:val="20"/>
                <w:szCs w:val="20"/>
              </w:rPr>
              <w:t xml:space="preserve">Map pathways for support with clear links to evidence-based practice and programmes </w:t>
            </w:r>
            <w:r w:rsidR="00D718A0">
              <w:rPr>
                <w:rFonts w:asciiTheme="minorHAnsi" w:hAnsiTheme="minorHAnsi"/>
                <w:bCs/>
                <w:sz w:val="20"/>
                <w:szCs w:val="20"/>
              </w:rPr>
              <w:t>(refresh of graduated response)</w:t>
            </w:r>
          </w:p>
        </w:tc>
        <w:tc>
          <w:tcPr>
            <w:tcW w:w="2835" w:type="dxa"/>
            <w:vAlign w:val="center"/>
          </w:tcPr>
          <w:p w:rsidR="00A053D4" w:rsidRPr="00DE4EC7" w:rsidRDefault="00D718A0" w:rsidP="00D448F9">
            <w:pPr>
              <w:rPr>
                <w:rFonts w:asciiTheme="minorHAnsi" w:hAnsiTheme="minorHAnsi"/>
                <w:bCs/>
                <w:sz w:val="20"/>
                <w:szCs w:val="20"/>
              </w:rPr>
            </w:pPr>
            <w:r>
              <w:rPr>
                <w:rFonts w:asciiTheme="minorHAnsi" w:hAnsiTheme="minorHAnsi"/>
                <w:bCs/>
                <w:sz w:val="20"/>
                <w:szCs w:val="20"/>
              </w:rPr>
              <w:t>In Progress</w:t>
            </w:r>
          </w:p>
        </w:tc>
        <w:tc>
          <w:tcPr>
            <w:tcW w:w="2410" w:type="dxa"/>
            <w:vAlign w:val="center"/>
          </w:tcPr>
          <w:p w:rsidR="00D718A0" w:rsidRDefault="00D718A0" w:rsidP="00D448F9">
            <w:pPr>
              <w:rPr>
                <w:rFonts w:asciiTheme="minorHAnsi" w:hAnsiTheme="minorHAnsi"/>
                <w:bCs/>
                <w:sz w:val="20"/>
                <w:szCs w:val="20"/>
              </w:rPr>
            </w:pPr>
            <w:r>
              <w:rPr>
                <w:rFonts w:asciiTheme="minorHAnsi" w:hAnsiTheme="minorHAnsi"/>
                <w:bCs/>
                <w:sz w:val="20"/>
                <w:szCs w:val="20"/>
              </w:rPr>
              <w:t>November 2019</w:t>
            </w:r>
          </w:p>
          <w:p w:rsidR="00A053D4" w:rsidRPr="00DE4EC7" w:rsidRDefault="00D718A0" w:rsidP="00D448F9">
            <w:pPr>
              <w:rPr>
                <w:rFonts w:asciiTheme="minorHAnsi" w:hAnsiTheme="minorHAnsi"/>
                <w:bCs/>
                <w:sz w:val="20"/>
                <w:szCs w:val="20"/>
              </w:rPr>
            </w:pPr>
            <w:r>
              <w:rPr>
                <w:rFonts w:asciiTheme="minorHAnsi" w:hAnsiTheme="minorHAnsi"/>
                <w:bCs/>
                <w:sz w:val="20"/>
                <w:szCs w:val="20"/>
              </w:rPr>
              <w:t>&amp; refreshed July 2020</w:t>
            </w:r>
          </w:p>
        </w:tc>
        <w:tc>
          <w:tcPr>
            <w:tcW w:w="2551" w:type="dxa"/>
            <w:noWrap/>
            <w:vAlign w:val="center"/>
          </w:tcPr>
          <w:p w:rsidR="00A053D4" w:rsidRPr="00DE4EC7" w:rsidRDefault="00DB4A0D" w:rsidP="00DB4A0D">
            <w:pPr>
              <w:rPr>
                <w:rFonts w:asciiTheme="minorHAnsi" w:hAnsiTheme="minorHAnsi"/>
                <w:bCs/>
                <w:sz w:val="20"/>
                <w:szCs w:val="20"/>
              </w:rPr>
            </w:pPr>
            <w:r>
              <w:rPr>
                <w:rFonts w:asciiTheme="minorHAnsi" w:hAnsiTheme="minorHAnsi"/>
                <w:bCs/>
                <w:sz w:val="20"/>
                <w:szCs w:val="20"/>
              </w:rPr>
              <w:t>RMBC Princip</w:t>
            </w:r>
            <w:r w:rsidR="00D718A0">
              <w:rPr>
                <w:rFonts w:asciiTheme="minorHAnsi" w:hAnsiTheme="minorHAnsi"/>
                <w:bCs/>
                <w:sz w:val="20"/>
                <w:szCs w:val="20"/>
              </w:rPr>
              <w:t>al Psychologist</w:t>
            </w:r>
          </w:p>
        </w:tc>
      </w:tr>
      <w:tr w:rsidR="00A053D4" w:rsidRPr="00DE4EC7" w:rsidTr="00A053D4">
        <w:trPr>
          <w:cantSplit/>
          <w:trHeight w:val="397"/>
        </w:trPr>
        <w:tc>
          <w:tcPr>
            <w:tcW w:w="700" w:type="dxa"/>
            <w:noWrap/>
            <w:vAlign w:val="center"/>
          </w:tcPr>
          <w:p w:rsidR="00A053D4" w:rsidRDefault="00A053D4" w:rsidP="00D448F9">
            <w:pPr>
              <w:spacing w:before="100" w:beforeAutospacing="1" w:after="100" w:afterAutospacing="1"/>
              <w:rPr>
                <w:rFonts w:asciiTheme="minorHAnsi" w:hAnsiTheme="minorHAnsi"/>
                <w:sz w:val="20"/>
                <w:szCs w:val="20"/>
              </w:rPr>
            </w:pPr>
            <w:r>
              <w:rPr>
                <w:rFonts w:asciiTheme="minorHAnsi" w:hAnsiTheme="minorHAnsi"/>
                <w:sz w:val="20"/>
                <w:szCs w:val="20"/>
              </w:rPr>
              <w:t>4.4</w:t>
            </w:r>
          </w:p>
        </w:tc>
        <w:tc>
          <w:tcPr>
            <w:tcW w:w="5362" w:type="dxa"/>
            <w:vAlign w:val="center"/>
          </w:tcPr>
          <w:p w:rsidR="00A053D4" w:rsidRDefault="00A053D4" w:rsidP="00D448F9">
            <w:pPr>
              <w:rPr>
                <w:rFonts w:asciiTheme="minorHAnsi" w:hAnsiTheme="minorHAnsi"/>
                <w:bCs/>
                <w:sz w:val="20"/>
                <w:szCs w:val="20"/>
              </w:rPr>
            </w:pPr>
            <w:r>
              <w:rPr>
                <w:rFonts w:asciiTheme="minorHAnsi" w:hAnsiTheme="minorHAnsi"/>
                <w:bCs/>
                <w:sz w:val="20"/>
                <w:szCs w:val="20"/>
              </w:rPr>
              <w:t>Ensure that evidence-based approaches are complementary across the system (Early Help, Inclusion, Education) (linked to priority 5)</w:t>
            </w:r>
          </w:p>
        </w:tc>
        <w:tc>
          <w:tcPr>
            <w:tcW w:w="2835" w:type="dxa"/>
            <w:vAlign w:val="center"/>
          </w:tcPr>
          <w:p w:rsidR="00A053D4" w:rsidRPr="00DE4EC7" w:rsidRDefault="00D30903" w:rsidP="00D448F9">
            <w:pPr>
              <w:rPr>
                <w:rFonts w:asciiTheme="minorHAnsi" w:hAnsiTheme="minorHAnsi"/>
                <w:bCs/>
                <w:sz w:val="20"/>
                <w:szCs w:val="20"/>
              </w:rPr>
            </w:pPr>
            <w:r>
              <w:rPr>
                <w:rFonts w:asciiTheme="minorHAnsi" w:hAnsiTheme="minorHAnsi"/>
                <w:bCs/>
                <w:sz w:val="20"/>
                <w:szCs w:val="20"/>
              </w:rPr>
              <w:t>Not Started</w:t>
            </w:r>
          </w:p>
        </w:tc>
        <w:tc>
          <w:tcPr>
            <w:tcW w:w="2410" w:type="dxa"/>
            <w:vAlign w:val="center"/>
          </w:tcPr>
          <w:p w:rsidR="00A053D4" w:rsidRPr="00DE4EC7" w:rsidRDefault="00D718A0" w:rsidP="00D448F9">
            <w:pPr>
              <w:rPr>
                <w:rFonts w:asciiTheme="minorHAnsi" w:hAnsiTheme="minorHAnsi"/>
                <w:bCs/>
                <w:sz w:val="20"/>
                <w:szCs w:val="20"/>
              </w:rPr>
            </w:pPr>
            <w:r>
              <w:rPr>
                <w:rFonts w:asciiTheme="minorHAnsi" w:hAnsiTheme="minorHAnsi"/>
                <w:bCs/>
                <w:sz w:val="20"/>
                <w:szCs w:val="20"/>
              </w:rPr>
              <w:t>September 2020</w:t>
            </w:r>
          </w:p>
        </w:tc>
        <w:tc>
          <w:tcPr>
            <w:tcW w:w="2551" w:type="dxa"/>
            <w:noWrap/>
            <w:vAlign w:val="center"/>
          </w:tcPr>
          <w:p w:rsidR="00A053D4" w:rsidRPr="00DE4EC7" w:rsidRDefault="00D718A0" w:rsidP="00D448F9">
            <w:pPr>
              <w:rPr>
                <w:rFonts w:asciiTheme="minorHAnsi" w:hAnsiTheme="minorHAnsi"/>
                <w:bCs/>
                <w:sz w:val="20"/>
                <w:szCs w:val="20"/>
              </w:rPr>
            </w:pPr>
            <w:r>
              <w:rPr>
                <w:rFonts w:asciiTheme="minorHAnsi" w:hAnsiTheme="minorHAnsi"/>
                <w:bCs/>
                <w:sz w:val="20"/>
                <w:szCs w:val="20"/>
              </w:rPr>
              <w:t>Joint AD Commissioning, Performance &amp; Inclusion</w:t>
            </w:r>
          </w:p>
        </w:tc>
      </w:tr>
      <w:tr w:rsidR="00A053D4" w:rsidRPr="00DE4EC7" w:rsidTr="00A053D4">
        <w:trPr>
          <w:cantSplit/>
          <w:trHeight w:val="397"/>
        </w:trPr>
        <w:tc>
          <w:tcPr>
            <w:tcW w:w="13858" w:type="dxa"/>
            <w:gridSpan w:val="5"/>
            <w:shd w:val="clear" w:color="auto" w:fill="D9D9D9" w:themeFill="background1" w:themeFillShade="D9"/>
            <w:noWrap/>
            <w:vAlign w:val="center"/>
          </w:tcPr>
          <w:p w:rsidR="00A053D4" w:rsidRDefault="00A053D4" w:rsidP="00A053D4">
            <w:pPr>
              <w:pStyle w:val="ListParagraph"/>
              <w:ind w:left="414"/>
              <w:rPr>
                <w:rFonts w:asciiTheme="minorHAnsi" w:hAnsiTheme="minorHAnsi"/>
                <w:b/>
                <w:sz w:val="20"/>
              </w:rPr>
            </w:pPr>
          </w:p>
          <w:p w:rsidR="00A053D4" w:rsidRPr="006C7E11" w:rsidRDefault="00A053D4" w:rsidP="00A053D4">
            <w:pPr>
              <w:pStyle w:val="ListParagraph"/>
              <w:numPr>
                <w:ilvl w:val="0"/>
                <w:numId w:val="15"/>
              </w:numPr>
              <w:rPr>
                <w:rFonts w:asciiTheme="minorHAnsi" w:hAnsiTheme="minorHAnsi"/>
                <w:b/>
                <w:sz w:val="20"/>
              </w:rPr>
            </w:pPr>
            <w:r w:rsidRPr="006C7E11">
              <w:rPr>
                <w:rFonts w:asciiTheme="minorHAnsi" w:hAnsiTheme="minorHAnsi"/>
                <w:b/>
                <w:sz w:val="20"/>
              </w:rPr>
              <w:t xml:space="preserve">Workforce: develop a robust training and support, enabling </w:t>
            </w:r>
            <w:r w:rsidR="009B449C">
              <w:rPr>
                <w:rFonts w:asciiTheme="minorHAnsi" w:hAnsiTheme="minorHAnsi"/>
                <w:b/>
                <w:sz w:val="20"/>
              </w:rPr>
              <w:t>practitioner</w:t>
            </w:r>
            <w:r w:rsidRPr="006C7E11">
              <w:rPr>
                <w:rFonts w:asciiTheme="minorHAnsi" w:hAnsiTheme="minorHAnsi"/>
                <w:b/>
                <w:sz w:val="20"/>
              </w:rPr>
              <w:t>s to feel confident in responding to the needs of children and young people with SEMH needs</w:t>
            </w:r>
          </w:p>
          <w:p w:rsidR="00A053D4" w:rsidRPr="00DE4EC7" w:rsidRDefault="00A053D4" w:rsidP="00D448F9">
            <w:pPr>
              <w:rPr>
                <w:rFonts w:asciiTheme="minorHAnsi" w:hAnsiTheme="minorHAnsi"/>
                <w:bCs/>
                <w:sz w:val="20"/>
                <w:szCs w:val="20"/>
              </w:rPr>
            </w:pPr>
          </w:p>
        </w:tc>
      </w:tr>
      <w:tr w:rsidR="00A053D4" w:rsidRPr="00DE4EC7" w:rsidTr="00A053D4">
        <w:trPr>
          <w:cantSplit/>
          <w:trHeight w:val="397"/>
        </w:trPr>
        <w:tc>
          <w:tcPr>
            <w:tcW w:w="700" w:type="dxa"/>
            <w:noWrap/>
            <w:vAlign w:val="center"/>
          </w:tcPr>
          <w:p w:rsidR="00A053D4" w:rsidRPr="00DE4EC7" w:rsidRDefault="00A053D4" w:rsidP="00D448F9">
            <w:pPr>
              <w:spacing w:before="100" w:beforeAutospacing="1" w:after="100" w:afterAutospacing="1"/>
              <w:rPr>
                <w:rFonts w:asciiTheme="minorHAnsi" w:hAnsiTheme="minorHAnsi"/>
                <w:sz w:val="20"/>
                <w:szCs w:val="20"/>
              </w:rPr>
            </w:pPr>
            <w:r>
              <w:rPr>
                <w:rFonts w:asciiTheme="minorHAnsi" w:hAnsiTheme="minorHAnsi"/>
                <w:sz w:val="20"/>
                <w:szCs w:val="20"/>
              </w:rPr>
              <w:t>5.1</w:t>
            </w:r>
          </w:p>
        </w:tc>
        <w:tc>
          <w:tcPr>
            <w:tcW w:w="5362" w:type="dxa"/>
            <w:vAlign w:val="center"/>
          </w:tcPr>
          <w:p w:rsidR="00A053D4" w:rsidRDefault="00A053D4" w:rsidP="00D448F9">
            <w:pPr>
              <w:rPr>
                <w:rFonts w:asciiTheme="minorHAnsi" w:hAnsiTheme="minorHAnsi"/>
                <w:bCs/>
                <w:sz w:val="20"/>
                <w:szCs w:val="20"/>
              </w:rPr>
            </w:pPr>
            <w:r>
              <w:rPr>
                <w:rFonts w:asciiTheme="minorHAnsi" w:hAnsiTheme="minorHAnsi"/>
                <w:bCs/>
                <w:sz w:val="20"/>
                <w:szCs w:val="20"/>
              </w:rPr>
              <w:t xml:space="preserve">Recruit a dedicated workforce lead to review the SEND / SEMH </w:t>
            </w:r>
          </w:p>
          <w:p w:rsidR="00A053D4" w:rsidRPr="00DE4EC7" w:rsidRDefault="00A053D4" w:rsidP="00D448F9">
            <w:pPr>
              <w:rPr>
                <w:rFonts w:asciiTheme="minorHAnsi" w:hAnsiTheme="minorHAnsi"/>
                <w:bCs/>
                <w:sz w:val="20"/>
                <w:szCs w:val="20"/>
              </w:rPr>
            </w:pPr>
          </w:p>
        </w:tc>
        <w:tc>
          <w:tcPr>
            <w:tcW w:w="2835" w:type="dxa"/>
            <w:vAlign w:val="center"/>
          </w:tcPr>
          <w:p w:rsidR="00A053D4" w:rsidRPr="00DE4EC7" w:rsidRDefault="009B7C41" w:rsidP="00D448F9">
            <w:pPr>
              <w:rPr>
                <w:rFonts w:asciiTheme="minorHAnsi" w:hAnsiTheme="minorHAnsi"/>
                <w:bCs/>
                <w:sz w:val="20"/>
                <w:szCs w:val="20"/>
              </w:rPr>
            </w:pPr>
            <w:r>
              <w:rPr>
                <w:rFonts w:asciiTheme="minorHAnsi" w:hAnsiTheme="minorHAnsi"/>
                <w:bCs/>
                <w:sz w:val="20"/>
                <w:szCs w:val="20"/>
              </w:rPr>
              <w:t>In Progress</w:t>
            </w:r>
          </w:p>
        </w:tc>
        <w:tc>
          <w:tcPr>
            <w:tcW w:w="2410" w:type="dxa"/>
            <w:vAlign w:val="center"/>
          </w:tcPr>
          <w:p w:rsidR="00A053D4" w:rsidRPr="00DE4EC7" w:rsidRDefault="009B7C41" w:rsidP="00D448F9">
            <w:pPr>
              <w:rPr>
                <w:rFonts w:asciiTheme="minorHAnsi" w:hAnsiTheme="minorHAnsi"/>
                <w:bCs/>
                <w:sz w:val="20"/>
                <w:szCs w:val="20"/>
              </w:rPr>
            </w:pPr>
            <w:r>
              <w:rPr>
                <w:rFonts w:asciiTheme="minorHAnsi" w:hAnsiTheme="minorHAnsi"/>
                <w:bCs/>
                <w:sz w:val="20"/>
                <w:szCs w:val="20"/>
              </w:rPr>
              <w:t>October 2019</w:t>
            </w:r>
          </w:p>
        </w:tc>
        <w:tc>
          <w:tcPr>
            <w:tcW w:w="2551" w:type="dxa"/>
            <w:noWrap/>
            <w:vAlign w:val="center"/>
          </w:tcPr>
          <w:p w:rsidR="00A053D4" w:rsidRPr="00DE4EC7" w:rsidRDefault="009B7C41" w:rsidP="00D448F9">
            <w:pPr>
              <w:rPr>
                <w:rFonts w:asciiTheme="minorHAnsi" w:hAnsiTheme="minorHAnsi"/>
                <w:bCs/>
                <w:sz w:val="20"/>
                <w:szCs w:val="20"/>
              </w:rPr>
            </w:pPr>
            <w:r>
              <w:rPr>
                <w:rFonts w:asciiTheme="minorHAnsi" w:hAnsiTheme="minorHAnsi"/>
                <w:bCs/>
                <w:sz w:val="20"/>
                <w:szCs w:val="20"/>
              </w:rPr>
              <w:t>RMBC Head of Inclusion</w:t>
            </w:r>
          </w:p>
        </w:tc>
      </w:tr>
      <w:tr w:rsidR="009B7C41" w:rsidRPr="00DE4EC7" w:rsidTr="00A053D4">
        <w:trPr>
          <w:cantSplit/>
          <w:trHeight w:val="397"/>
        </w:trPr>
        <w:tc>
          <w:tcPr>
            <w:tcW w:w="700" w:type="dxa"/>
            <w:noWrap/>
            <w:vAlign w:val="center"/>
          </w:tcPr>
          <w:p w:rsidR="009B7C41" w:rsidRDefault="009B7C41" w:rsidP="00D448F9">
            <w:pPr>
              <w:spacing w:before="100" w:beforeAutospacing="1" w:after="100" w:afterAutospacing="1"/>
              <w:rPr>
                <w:rFonts w:asciiTheme="minorHAnsi" w:hAnsiTheme="minorHAnsi"/>
                <w:sz w:val="20"/>
                <w:szCs w:val="20"/>
              </w:rPr>
            </w:pPr>
            <w:r>
              <w:rPr>
                <w:rFonts w:asciiTheme="minorHAnsi" w:hAnsiTheme="minorHAnsi"/>
                <w:sz w:val="20"/>
                <w:szCs w:val="20"/>
              </w:rPr>
              <w:t>5.2</w:t>
            </w:r>
          </w:p>
        </w:tc>
        <w:tc>
          <w:tcPr>
            <w:tcW w:w="5362" w:type="dxa"/>
            <w:vAlign w:val="center"/>
          </w:tcPr>
          <w:p w:rsidR="009B7C41" w:rsidRPr="009B7C41" w:rsidRDefault="009B7C41" w:rsidP="00D448F9">
            <w:pPr>
              <w:rPr>
                <w:rFonts w:asciiTheme="minorHAnsi" w:hAnsiTheme="minorHAnsi" w:cs="Arial"/>
                <w:sz w:val="20"/>
                <w:szCs w:val="20"/>
              </w:rPr>
            </w:pPr>
            <w:r w:rsidRPr="009B7C41">
              <w:rPr>
                <w:rFonts w:asciiTheme="minorHAnsi" w:hAnsiTheme="minorHAnsi" w:cs="Arial"/>
                <w:sz w:val="20"/>
                <w:szCs w:val="20"/>
              </w:rPr>
              <w:t>Undertake an audit of the existing training offer for SEND / SEMH as delivered by health, education and social care</w:t>
            </w:r>
          </w:p>
          <w:p w:rsidR="009B7C41" w:rsidRPr="009B7C41" w:rsidRDefault="009B7C41" w:rsidP="00D448F9">
            <w:pPr>
              <w:rPr>
                <w:rFonts w:asciiTheme="minorHAnsi" w:hAnsiTheme="minorHAnsi" w:cs="Arial"/>
                <w:sz w:val="20"/>
                <w:szCs w:val="20"/>
              </w:rPr>
            </w:pPr>
          </w:p>
        </w:tc>
        <w:tc>
          <w:tcPr>
            <w:tcW w:w="2835" w:type="dxa"/>
            <w:vAlign w:val="center"/>
          </w:tcPr>
          <w:p w:rsidR="009B7C41" w:rsidRPr="00DE4EC7" w:rsidRDefault="009B7C41" w:rsidP="00D448F9">
            <w:pPr>
              <w:rPr>
                <w:rFonts w:asciiTheme="minorHAnsi" w:hAnsiTheme="minorHAnsi"/>
                <w:bCs/>
                <w:sz w:val="20"/>
                <w:szCs w:val="20"/>
              </w:rPr>
            </w:pPr>
            <w:r>
              <w:rPr>
                <w:rFonts w:asciiTheme="minorHAnsi" w:hAnsiTheme="minorHAnsi"/>
                <w:bCs/>
                <w:sz w:val="20"/>
                <w:szCs w:val="20"/>
              </w:rPr>
              <w:t>Not Started</w:t>
            </w:r>
          </w:p>
        </w:tc>
        <w:tc>
          <w:tcPr>
            <w:tcW w:w="2410" w:type="dxa"/>
            <w:vAlign w:val="center"/>
          </w:tcPr>
          <w:p w:rsidR="009B7C41" w:rsidRPr="00DE4EC7" w:rsidRDefault="009B7C41" w:rsidP="00D448F9">
            <w:pPr>
              <w:rPr>
                <w:rFonts w:asciiTheme="minorHAnsi" w:hAnsiTheme="minorHAnsi"/>
                <w:bCs/>
                <w:sz w:val="20"/>
                <w:szCs w:val="20"/>
              </w:rPr>
            </w:pPr>
            <w:r>
              <w:rPr>
                <w:rFonts w:asciiTheme="minorHAnsi" w:hAnsiTheme="minorHAnsi"/>
                <w:bCs/>
                <w:sz w:val="20"/>
                <w:szCs w:val="20"/>
              </w:rPr>
              <w:t>April 2020</w:t>
            </w:r>
          </w:p>
        </w:tc>
        <w:tc>
          <w:tcPr>
            <w:tcW w:w="2551" w:type="dxa"/>
            <w:noWrap/>
            <w:vAlign w:val="center"/>
          </w:tcPr>
          <w:p w:rsidR="009B7C41" w:rsidRPr="00DE4EC7" w:rsidRDefault="009B7C41" w:rsidP="00D448F9">
            <w:pPr>
              <w:rPr>
                <w:rFonts w:asciiTheme="minorHAnsi" w:hAnsiTheme="minorHAnsi"/>
                <w:bCs/>
                <w:sz w:val="20"/>
                <w:szCs w:val="20"/>
              </w:rPr>
            </w:pPr>
            <w:r>
              <w:rPr>
                <w:rFonts w:asciiTheme="minorHAnsi" w:hAnsiTheme="minorHAnsi"/>
                <w:bCs/>
                <w:sz w:val="20"/>
                <w:szCs w:val="20"/>
              </w:rPr>
              <w:t>Joint Workforce Project Lead</w:t>
            </w:r>
          </w:p>
        </w:tc>
      </w:tr>
      <w:tr w:rsidR="00A053D4" w:rsidRPr="00DE4EC7" w:rsidTr="00A053D4">
        <w:trPr>
          <w:cantSplit/>
          <w:trHeight w:val="397"/>
        </w:trPr>
        <w:tc>
          <w:tcPr>
            <w:tcW w:w="700" w:type="dxa"/>
            <w:noWrap/>
            <w:vAlign w:val="center"/>
          </w:tcPr>
          <w:p w:rsidR="00A053D4" w:rsidRPr="00DE4EC7" w:rsidRDefault="009B7C41" w:rsidP="00D448F9">
            <w:pPr>
              <w:spacing w:before="100" w:beforeAutospacing="1" w:after="100" w:afterAutospacing="1"/>
              <w:rPr>
                <w:rFonts w:asciiTheme="minorHAnsi" w:hAnsiTheme="minorHAnsi"/>
                <w:sz w:val="20"/>
                <w:szCs w:val="20"/>
              </w:rPr>
            </w:pPr>
            <w:r>
              <w:rPr>
                <w:rFonts w:asciiTheme="minorHAnsi" w:hAnsiTheme="minorHAnsi"/>
                <w:sz w:val="20"/>
                <w:szCs w:val="20"/>
              </w:rPr>
              <w:t>5.3</w:t>
            </w:r>
          </w:p>
        </w:tc>
        <w:tc>
          <w:tcPr>
            <w:tcW w:w="5362" w:type="dxa"/>
            <w:vAlign w:val="center"/>
          </w:tcPr>
          <w:p w:rsidR="00A053D4" w:rsidRPr="009B7C41" w:rsidRDefault="009B7C41" w:rsidP="00D448F9">
            <w:pPr>
              <w:rPr>
                <w:rFonts w:asciiTheme="minorHAnsi" w:hAnsiTheme="minorHAnsi"/>
                <w:bCs/>
                <w:sz w:val="20"/>
                <w:szCs w:val="20"/>
              </w:rPr>
            </w:pPr>
            <w:r w:rsidRPr="009B7C41">
              <w:rPr>
                <w:rFonts w:asciiTheme="minorHAnsi" w:hAnsiTheme="minorHAnsi" w:cs="Arial"/>
                <w:sz w:val="20"/>
                <w:szCs w:val="20"/>
              </w:rPr>
              <w:t>Design a single point of access for all practitioners (health, education and social care) to training associated with Special Educational Needs and Social, Emotional and Mental Health Needs.</w:t>
            </w:r>
          </w:p>
        </w:tc>
        <w:tc>
          <w:tcPr>
            <w:tcW w:w="2835" w:type="dxa"/>
            <w:vAlign w:val="center"/>
          </w:tcPr>
          <w:p w:rsidR="00A053D4" w:rsidRPr="00DE4EC7" w:rsidRDefault="009B7C41" w:rsidP="00D448F9">
            <w:pPr>
              <w:rPr>
                <w:rFonts w:asciiTheme="minorHAnsi" w:hAnsiTheme="minorHAnsi"/>
                <w:bCs/>
                <w:sz w:val="20"/>
                <w:szCs w:val="20"/>
              </w:rPr>
            </w:pPr>
            <w:r>
              <w:rPr>
                <w:rFonts w:asciiTheme="minorHAnsi" w:hAnsiTheme="minorHAnsi"/>
                <w:bCs/>
                <w:sz w:val="20"/>
                <w:szCs w:val="20"/>
              </w:rPr>
              <w:t>Not Started</w:t>
            </w:r>
          </w:p>
        </w:tc>
        <w:tc>
          <w:tcPr>
            <w:tcW w:w="2410" w:type="dxa"/>
            <w:vAlign w:val="center"/>
          </w:tcPr>
          <w:p w:rsidR="00A053D4" w:rsidRPr="00DE4EC7" w:rsidRDefault="009B7C41" w:rsidP="00D448F9">
            <w:pPr>
              <w:rPr>
                <w:rFonts w:asciiTheme="minorHAnsi" w:hAnsiTheme="minorHAnsi"/>
                <w:bCs/>
                <w:sz w:val="20"/>
                <w:szCs w:val="20"/>
              </w:rPr>
            </w:pPr>
            <w:r>
              <w:rPr>
                <w:rFonts w:asciiTheme="minorHAnsi" w:hAnsiTheme="minorHAnsi"/>
                <w:bCs/>
                <w:sz w:val="20"/>
                <w:szCs w:val="20"/>
              </w:rPr>
              <w:t>April 2020</w:t>
            </w:r>
          </w:p>
        </w:tc>
        <w:tc>
          <w:tcPr>
            <w:tcW w:w="2551" w:type="dxa"/>
            <w:noWrap/>
            <w:vAlign w:val="center"/>
          </w:tcPr>
          <w:p w:rsidR="00A053D4" w:rsidRPr="00DE4EC7" w:rsidRDefault="009B7C41" w:rsidP="00D448F9">
            <w:pPr>
              <w:rPr>
                <w:rFonts w:asciiTheme="minorHAnsi" w:hAnsiTheme="minorHAnsi"/>
                <w:bCs/>
                <w:sz w:val="20"/>
                <w:szCs w:val="20"/>
              </w:rPr>
            </w:pPr>
            <w:r>
              <w:rPr>
                <w:rFonts w:asciiTheme="minorHAnsi" w:hAnsiTheme="minorHAnsi"/>
                <w:bCs/>
                <w:sz w:val="20"/>
                <w:szCs w:val="20"/>
              </w:rPr>
              <w:t>Joint Workforce Project Lead</w:t>
            </w:r>
          </w:p>
        </w:tc>
      </w:tr>
      <w:tr w:rsidR="009B7C41" w:rsidRPr="00DE4EC7" w:rsidTr="00A053D4">
        <w:trPr>
          <w:cantSplit/>
          <w:trHeight w:val="397"/>
        </w:trPr>
        <w:tc>
          <w:tcPr>
            <w:tcW w:w="700" w:type="dxa"/>
            <w:noWrap/>
            <w:vAlign w:val="center"/>
          </w:tcPr>
          <w:p w:rsidR="009B7C41" w:rsidRDefault="009B7C41" w:rsidP="00D448F9">
            <w:pPr>
              <w:spacing w:before="100" w:beforeAutospacing="1" w:after="100" w:afterAutospacing="1"/>
              <w:rPr>
                <w:rFonts w:asciiTheme="minorHAnsi" w:hAnsiTheme="minorHAnsi"/>
                <w:sz w:val="20"/>
                <w:szCs w:val="20"/>
              </w:rPr>
            </w:pPr>
            <w:r>
              <w:rPr>
                <w:rFonts w:asciiTheme="minorHAnsi" w:hAnsiTheme="minorHAnsi"/>
                <w:sz w:val="20"/>
                <w:szCs w:val="20"/>
              </w:rPr>
              <w:t>5.4</w:t>
            </w:r>
          </w:p>
        </w:tc>
        <w:tc>
          <w:tcPr>
            <w:tcW w:w="5362" w:type="dxa"/>
            <w:vAlign w:val="center"/>
          </w:tcPr>
          <w:p w:rsidR="009B7C41" w:rsidRPr="009B7C41" w:rsidRDefault="009B7C41" w:rsidP="00D448F9">
            <w:pPr>
              <w:rPr>
                <w:rFonts w:asciiTheme="minorHAnsi" w:hAnsiTheme="minorHAnsi" w:cs="Arial"/>
                <w:sz w:val="20"/>
                <w:szCs w:val="20"/>
              </w:rPr>
            </w:pPr>
            <w:r>
              <w:rPr>
                <w:rFonts w:asciiTheme="minorHAnsi" w:hAnsiTheme="minorHAnsi" w:cs="Arial"/>
                <w:sz w:val="20"/>
                <w:szCs w:val="20"/>
              </w:rPr>
              <w:t>I</w:t>
            </w:r>
            <w:r w:rsidRPr="009B7C41">
              <w:rPr>
                <w:rFonts w:asciiTheme="minorHAnsi" w:hAnsiTheme="minorHAnsi" w:cs="Arial"/>
                <w:sz w:val="20"/>
                <w:szCs w:val="20"/>
              </w:rPr>
              <w:t>dentify any gaps in the current training offers, and recommend evidence-based models to underpin the Rotherham approach to responding to SEMH.</w:t>
            </w:r>
          </w:p>
        </w:tc>
        <w:tc>
          <w:tcPr>
            <w:tcW w:w="2835" w:type="dxa"/>
            <w:vAlign w:val="center"/>
          </w:tcPr>
          <w:p w:rsidR="009B7C41" w:rsidRPr="00DE4EC7" w:rsidRDefault="009B7C41" w:rsidP="00D448F9">
            <w:pPr>
              <w:rPr>
                <w:rFonts w:asciiTheme="minorHAnsi" w:hAnsiTheme="minorHAnsi"/>
                <w:bCs/>
                <w:sz w:val="20"/>
                <w:szCs w:val="20"/>
              </w:rPr>
            </w:pPr>
            <w:r>
              <w:rPr>
                <w:rFonts w:asciiTheme="minorHAnsi" w:hAnsiTheme="minorHAnsi"/>
                <w:bCs/>
                <w:sz w:val="20"/>
                <w:szCs w:val="20"/>
              </w:rPr>
              <w:t>Not Started</w:t>
            </w:r>
          </w:p>
        </w:tc>
        <w:tc>
          <w:tcPr>
            <w:tcW w:w="2410" w:type="dxa"/>
            <w:vAlign w:val="center"/>
          </w:tcPr>
          <w:p w:rsidR="009B7C41" w:rsidRPr="00DE4EC7" w:rsidRDefault="009B7C41" w:rsidP="00D448F9">
            <w:pPr>
              <w:rPr>
                <w:rFonts w:asciiTheme="minorHAnsi" w:hAnsiTheme="minorHAnsi"/>
                <w:bCs/>
                <w:sz w:val="20"/>
                <w:szCs w:val="20"/>
              </w:rPr>
            </w:pPr>
            <w:r>
              <w:rPr>
                <w:rFonts w:asciiTheme="minorHAnsi" w:hAnsiTheme="minorHAnsi"/>
                <w:bCs/>
                <w:sz w:val="20"/>
                <w:szCs w:val="20"/>
              </w:rPr>
              <w:t>July 2020</w:t>
            </w:r>
          </w:p>
        </w:tc>
        <w:tc>
          <w:tcPr>
            <w:tcW w:w="2551" w:type="dxa"/>
            <w:noWrap/>
            <w:vAlign w:val="center"/>
          </w:tcPr>
          <w:p w:rsidR="009B7C41" w:rsidRPr="00DE4EC7" w:rsidRDefault="009B7C41" w:rsidP="00D448F9">
            <w:pPr>
              <w:rPr>
                <w:rFonts w:asciiTheme="minorHAnsi" w:hAnsiTheme="minorHAnsi"/>
                <w:bCs/>
                <w:sz w:val="20"/>
                <w:szCs w:val="20"/>
              </w:rPr>
            </w:pPr>
            <w:r>
              <w:rPr>
                <w:rFonts w:asciiTheme="minorHAnsi" w:hAnsiTheme="minorHAnsi"/>
                <w:bCs/>
                <w:sz w:val="20"/>
                <w:szCs w:val="20"/>
              </w:rPr>
              <w:t>Joint Workforce Project Lead</w:t>
            </w:r>
          </w:p>
        </w:tc>
      </w:tr>
      <w:tr w:rsidR="009B7C41" w:rsidRPr="00DE4EC7" w:rsidTr="00A053D4">
        <w:trPr>
          <w:cantSplit/>
          <w:trHeight w:val="397"/>
        </w:trPr>
        <w:tc>
          <w:tcPr>
            <w:tcW w:w="700" w:type="dxa"/>
            <w:noWrap/>
            <w:vAlign w:val="center"/>
          </w:tcPr>
          <w:p w:rsidR="009B7C41" w:rsidRDefault="009B7C41" w:rsidP="00D448F9">
            <w:pPr>
              <w:spacing w:before="100" w:beforeAutospacing="1" w:after="100" w:afterAutospacing="1"/>
              <w:rPr>
                <w:rFonts w:asciiTheme="minorHAnsi" w:hAnsiTheme="minorHAnsi"/>
                <w:sz w:val="20"/>
                <w:szCs w:val="20"/>
              </w:rPr>
            </w:pPr>
            <w:r>
              <w:rPr>
                <w:rFonts w:asciiTheme="minorHAnsi" w:hAnsiTheme="minorHAnsi"/>
                <w:sz w:val="20"/>
                <w:szCs w:val="20"/>
              </w:rPr>
              <w:t>5.6</w:t>
            </w:r>
          </w:p>
        </w:tc>
        <w:tc>
          <w:tcPr>
            <w:tcW w:w="5362" w:type="dxa"/>
            <w:vAlign w:val="center"/>
          </w:tcPr>
          <w:p w:rsidR="009B7C41" w:rsidRPr="009B7C41" w:rsidRDefault="009B7C41" w:rsidP="00D448F9">
            <w:pPr>
              <w:rPr>
                <w:rFonts w:asciiTheme="minorHAnsi" w:hAnsiTheme="minorHAnsi" w:cs="Arial"/>
                <w:sz w:val="20"/>
                <w:szCs w:val="20"/>
              </w:rPr>
            </w:pPr>
            <w:r w:rsidRPr="009B7C41">
              <w:rPr>
                <w:rFonts w:asciiTheme="minorHAnsi" w:hAnsiTheme="minorHAnsi" w:cs="Arial"/>
                <w:sz w:val="20"/>
                <w:szCs w:val="20"/>
              </w:rPr>
              <w:t>Design a training needs assessment to guide service users to access the right training</w:t>
            </w:r>
          </w:p>
        </w:tc>
        <w:tc>
          <w:tcPr>
            <w:tcW w:w="2835" w:type="dxa"/>
            <w:vAlign w:val="center"/>
          </w:tcPr>
          <w:p w:rsidR="009B7C41" w:rsidRPr="00DE4EC7" w:rsidRDefault="009B7C41" w:rsidP="00D448F9">
            <w:pPr>
              <w:rPr>
                <w:rFonts w:asciiTheme="minorHAnsi" w:hAnsiTheme="minorHAnsi"/>
                <w:bCs/>
                <w:sz w:val="20"/>
                <w:szCs w:val="20"/>
              </w:rPr>
            </w:pPr>
            <w:r>
              <w:rPr>
                <w:rFonts w:asciiTheme="minorHAnsi" w:hAnsiTheme="minorHAnsi"/>
                <w:bCs/>
                <w:sz w:val="20"/>
                <w:szCs w:val="20"/>
              </w:rPr>
              <w:t>Not Started</w:t>
            </w:r>
          </w:p>
        </w:tc>
        <w:tc>
          <w:tcPr>
            <w:tcW w:w="2410" w:type="dxa"/>
            <w:vAlign w:val="center"/>
          </w:tcPr>
          <w:p w:rsidR="009B7C41" w:rsidRPr="00DE4EC7" w:rsidRDefault="009B7C41" w:rsidP="00D448F9">
            <w:pPr>
              <w:rPr>
                <w:rFonts w:asciiTheme="minorHAnsi" w:hAnsiTheme="minorHAnsi"/>
                <w:bCs/>
                <w:sz w:val="20"/>
                <w:szCs w:val="20"/>
              </w:rPr>
            </w:pPr>
            <w:r>
              <w:rPr>
                <w:rFonts w:asciiTheme="minorHAnsi" w:hAnsiTheme="minorHAnsi"/>
                <w:bCs/>
                <w:sz w:val="20"/>
                <w:szCs w:val="20"/>
              </w:rPr>
              <w:t>April 2020</w:t>
            </w:r>
          </w:p>
        </w:tc>
        <w:tc>
          <w:tcPr>
            <w:tcW w:w="2551" w:type="dxa"/>
            <w:noWrap/>
            <w:vAlign w:val="center"/>
          </w:tcPr>
          <w:p w:rsidR="009B7C41" w:rsidRPr="00DE4EC7" w:rsidRDefault="009B7C41" w:rsidP="00D448F9">
            <w:pPr>
              <w:rPr>
                <w:rFonts w:asciiTheme="minorHAnsi" w:hAnsiTheme="minorHAnsi"/>
                <w:bCs/>
                <w:sz w:val="20"/>
                <w:szCs w:val="20"/>
              </w:rPr>
            </w:pPr>
            <w:r>
              <w:rPr>
                <w:rFonts w:asciiTheme="minorHAnsi" w:hAnsiTheme="minorHAnsi"/>
                <w:bCs/>
                <w:sz w:val="20"/>
                <w:szCs w:val="20"/>
              </w:rPr>
              <w:t>Joint Workforce Project Lead</w:t>
            </w:r>
          </w:p>
        </w:tc>
      </w:tr>
      <w:tr w:rsidR="009B7C41" w:rsidRPr="00DE4EC7" w:rsidTr="00A053D4">
        <w:trPr>
          <w:cantSplit/>
          <w:trHeight w:val="397"/>
        </w:trPr>
        <w:tc>
          <w:tcPr>
            <w:tcW w:w="700" w:type="dxa"/>
            <w:noWrap/>
            <w:vAlign w:val="center"/>
          </w:tcPr>
          <w:p w:rsidR="009B7C41" w:rsidRDefault="009B7C41" w:rsidP="00D448F9">
            <w:pPr>
              <w:spacing w:before="100" w:beforeAutospacing="1" w:after="100" w:afterAutospacing="1"/>
              <w:rPr>
                <w:rFonts w:asciiTheme="minorHAnsi" w:hAnsiTheme="minorHAnsi"/>
                <w:sz w:val="20"/>
                <w:szCs w:val="20"/>
              </w:rPr>
            </w:pPr>
            <w:r>
              <w:rPr>
                <w:rFonts w:asciiTheme="minorHAnsi" w:hAnsiTheme="minorHAnsi"/>
                <w:sz w:val="20"/>
                <w:szCs w:val="20"/>
              </w:rPr>
              <w:t>5.7</w:t>
            </w:r>
          </w:p>
        </w:tc>
        <w:tc>
          <w:tcPr>
            <w:tcW w:w="5362" w:type="dxa"/>
            <w:vAlign w:val="center"/>
          </w:tcPr>
          <w:p w:rsidR="009B7C41" w:rsidRPr="009B7C41" w:rsidRDefault="009B7C41" w:rsidP="00D448F9">
            <w:pPr>
              <w:rPr>
                <w:rFonts w:asciiTheme="minorHAnsi" w:hAnsiTheme="minorHAnsi" w:cs="Arial"/>
                <w:sz w:val="20"/>
                <w:szCs w:val="20"/>
              </w:rPr>
            </w:pPr>
            <w:r w:rsidRPr="009B7C41">
              <w:rPr>
                <w:rFonts w:asciiTheme="minorHAnsi" w:hAnsiTheme="minorHAnsi" w:cs="Arial"/>
                <w:sz w:val="20"/>
                <w:szCs w:val="20"/>
              </w:rPr>
              <w:t>Ensure that the training offer is clearly articulated and supports the workforce to meet presenting need</w:t>
            </w:r>
          </w:p>
        </w:tc>
        <w:tc>
          <w:tcPr>
            <w:tcW w:w="2835" w:type="dxa"/>
            <w:vAlign w:val="center"/>
          </w:tcPr>
          <w:p w:rsidR="009B7C41" w:rsidRPr="00DE4EC7" w:rsidRDefault="009B7C41" w:rsidP="00D448F9">
            <w:pPr>
              <w:rPr>
                <w:rFonts w:asciiTheme="minorHAnsi" w:hAnsiTheme="minorHAnsi"/>
                <w:bCs/>
                <w:sz w:val="20"/>
                <w:szCs w:val="20"/>
              </w:rPr>
            </w:pPr>
            <w:r>
              <w:rPr>
                <w:rFonts w:asciiTheme="minorHAnsi" w:hAnsiTheme="minorHAnsi"/>
                <w:bCs/>
                <w:sz w:val="20"/>
                <w:szCs w:val="20"/>
              </w:rPr>
              <w:t>Not Started</w:t>
            </w:r>
          </w:p>
        </w:tc>
        <w:tc>
          <w:tcPr>
            <w:tcW w:w="2410" w:type="dxa"/>
            <w:vAlign w:val="center"/>
          </w:tcPr>
          <w:p w:rsidR="009B7C41" w:rsidRPr="00DE4EC7" w:rsidRDefault="009B7C41" w:rsidP="00D448F9">
            <w:pPr>
              <w:rPr>
                <w:rFonts w:asciiTheme="minorHAnsi" w:hAnsiTheme="minorHAnsi"/>
                <w:bCs/>
                <w:sz w:val="20"/>
                <w:szCs w:val="20"/>
              </w:rPr>
            </w:pPr>
            <w:r>
              <w:rPr>
                <w:rFonts w:asciiTheme="minorHAnsi" w:hAnsiTheme="minorHAnsi"/>
                <w:bCs/>
                <w:sz w:val="20"/>
                <w:szCs w:val="20"/>
              </w:rPr>
              <w:t>July 2020</w:t>
            </w:r>
          </w:p>
        </w:tc>
        <w:tc>
          <w:tcPr>
            <w:tcW w:w="2551" w:type="dxa"/>
            <w:noWrap/>
            <w:vAlign w:val="center"/>
          </w:tcPr>
          <w:p w:rsidR="009B7C41" w:rsidRPr="00DE4EC7" w:rsidRDefault="009B7C41" w:rsidP="00D448F9">
            <w:pPr>
              <w:rPr>
                <w:rFonts w:asciiTheme="minorHAnsi" w:hAnsiTheme="minorHAnsi"/>
                <w:bCs/>
                <w:sz w:val="20"/>
                <w:szCs w:val="20"/>
              </w:rPr>
            </w:pPr>
            <w:r>
              <w:rPr>
                <w:rFonts w:asciiTheme="minorHAnsi" w:hAnsiTheme="minorHAnsi"/>
                <w:bCs/>
                <w:sz w:val="20"/>
                <w:szCs w:val="20"/>
              </w:rPr>
              <w:t>Joint Workforce Project Lead</w:t>
            </w:r>
          </w:p>
        </w:tc>
      </w:tr>
      <w:tr w:rsidR="009B7C41" w:rsidRPr="00DE4EC7" w:rsidTr="00A053D4">
        <w:trPr>
          <w:cantSplit/>
          <w:trHeight w:val="397"/>
        </w:trPr>
        <w:tc>
          <w:tcPr>
            <w:tcW w:w="700" w:type="dxa"/>
            <w:noWrap/>
            <w:vAlign w:val="center"/>
          </w:tcPr>
          <w:p w:rsidR="009B7C41" w:rsidRDefault="009B7C41" w:rsidP="00D448F9">
            <w:pPr>
              <w:spacing w:before="100" w:beforeAutospacing="1" w:after="100" w:afterAutospacing="1"/>
              <w:rPr>
                <w:rFonts w:asciiTheme="minorHAnsi" w:hAnsiTheme="minorHAnsi"/>
                <w:sz w:val="20"/>
                <w:szCs w:val="20"/>
              </w:rPr>
            </w:pPr>
            <w:r>
              <w:rPr>
                <w:rFonts w:asciiTheme="minorHAnsi" w:hAnsiTheme="minorHAnsi"/>
                <w:sz w:val="20"/>
                <w:szCs w:val="20"/>
              </w:rPr>
              <w:lastRenderedPageBreak/>
              <w:t>5.8</w:t>
            </w:r>
          </w:p>
        </w:tc>
        <w:tc>
          <w:tcPr>
            <w:tcW w:w="5362" w:type="dxa"/>
            <w:vAlign w:val="center"/>
          </w:tcPr>
          <w:p w:rsidR="009B7C41" w:rsidRPr="009B7C41" w:rsidRDefault="009B7C41" w:rsidP="00D448F9">
            <w:pPr>
              <w:rPr>
                <w:rFonts w:asciiTheme="minorHAnsi" w:hAnsiTheme="minorHAnsi" w:cs="Arial"/>
                <w:sz w:val="20"/>
                <w:szCs w:val="20"/>
              </w:rPr>
            </w:pPr>
            <w:r w:rsidRPr="009B7C41">
              <w:rPr>
                <w:rFonts w:asciiTheme="minorHAnsi" w:hAnsiTheme="minorHAnsi" w:cs="Arial"/>
                <w:sz w:val="20"/>
                <w:szCs w:val="20"/>
              </w:rPr>
              <w:t>Implement the new training model and monitor take-up and impact</w:t>
            </w:r>
          </w:p>
        </w:tc>
        <w:tc>
          <w:tcPr>
            <w:tcW w:w="2835" w:type="dxa"/>
            <w:vAlign w:val="center"/>
          </w:tcPr>
          <w:p w:rsidR="009B7C41" w:rsidRPr="00DE4EC7" w:rsidRDefault="009B7C41" w:rsidP="00D448F9">
            <w:pPr>
              <w:rPr>
                <w:rFonts w:asciiTheme="minorHAnsi" w:hAnsiTheme="minorHAnsi"/>
                <w:bCs/>
                <w:sz w:val="20"/>
                <w:szCs w:val="20"/>
              </w:rPr>
            </w:pPr>
            <w:r>
              <w:rPr>
                <w:rFonts w:asciiTheme="minorHAnsi" w:hAnsiTheme="minorHAnsi"/>
                <w:bCs/>
                <w:sz w:val="20"/>
                <w:szCs w:val="20"/>
              </w:rPr>
              <w:t>Not Started</w:t>
            </w:r>
          </w:p>
        </w:tc>
        <w:tc>
          <w:tcPr>
            <w:tcW w:w="2410" w:type="dxa"/>
            <w:vAlign w:val="center"/>
          </w:tcPr>
          <w:p w:rsidR="009B7C41" w:rsidRPr="00DE4EC7" w:rsidRDefault="009B7C41" w:rsidP="00D448F9">
            <w:pPr>
              <w:rPr>
                <w:rFonts w:asciiTheme="minorHAnsi" w:hAnsiTheme="minorHAnsi"/>
                <w:bCs/>
                <w:sz w:val="20"/>
                <w:szCs w:val="20"/>
              </w:rPr>
            </w:pPr>
            <w:r>
              <w:rPr>
                <w:rFonts w:asciiTheme="minorHAnsi" w:hAnsiTheme="minorHAnsi"/>
                <w:bCs/>
                <w:sz w:val="20"/>
                <w:szCs w:val="20"/>
              </w:rPr>
              <w:t>September 2020</w:t>
            </w:r>
          </w:p>
        </w:tc>
        <w:tc>
          <w:tcPr>
            <w:tcW w:w="2551" w:type="dxa"/>
            <w:noWrap/>
            <w:vAlign w:val="center"/>
          </w:tcPr>
          <w:p w:rsidR="009B7C41" w:rsidRPr="00DE4EC7" w:rsidRDefault="009B7C41" w:rsidP="00D448F9">
            <w:pPr>
              <w:rPr>
                <w:rFonts w:asciiTheme="minorHAnsi" w:hAnsiTheme="minorHAnsi"/>
                <w:bCs/>
                <w:sz w:val="20"/>
                <w:szCs w:val="20"/>
              </w:rPr>
            </w:pPr>
            <w:r>
              <w:rPr>
                <w:rFonts w:asciiTheme="minorHAnsi" w:hAnsiTheme="minorHAnsi"/>
                <w:bCs/>
                <w:sz w:val="20"/>
                <w:szCs w:val="20"/>
              </w:rPr>
              <w:t>Joint Workforce Project Lead</w:t>
            </w:r>
          </w:p>
        </w:tc>
      </w:tr>
      <w:tr w:rsidR="00A053D4" w:rsidRPr="00DE4EC7" w:rsidTr="00A053D4">
        <w:trPr>
          <w:cantSplit/>
          <w:trHeight w:val="397"/>
        </w:trPr>
        <w:tc>
          <w:tcPr>
            <w:tcW w:w="13858" w:type="dxa"/>
            <w:gridSpan w:val="5"/>
            <w:shd w:val="clear" w:color="auto" w:fill="D9D9D9" w:themeFill="background1" w:themeFillShade="D9"/>
            <w:noWrap/>
            <w:vAlign w:val="center"/>
          </w:tcPr>
          <w:p w:rsidR="00A053D4" w:rsidRDefault="00A053D4" w:rsidP="00A053D4">
            <w:pPr>
              <w:pStyle w:val="ListParagraph"/>
              <w:rPr>
                <w:rFonts w:asciiTheme="minorHAnsi" w:hAnsiTheme="minorHAnsi"/>
                <w:b/>
                <w:sz w:val="20"/>
              </w:rPr>
            </w:pPr>
          </w:p>
          <w:p w:rsidR="00A053D4" w:rsidRPr="00F065D1" w:rsidRDefault="00A053D4" w:rsidP="00A053D4">
            <w:pPr>
              <w:pStyle w:val="ListParagraph"/>
              <w:numPr>
                <w:ilvl w:val="0"/>
                <w:numId w:val="15"/>
              </w:numPr>
              <w:rPr>
                <w:rFonts w:asciiTheme="minorHAnsi" w:hAnsiTheme="minorHAnsi"/>
                <w:b/>
                <w:sz w:val="20"/>
              </w:rPr>
            </w:pPr>
            <w:r w:rsidRPr="00F065D1">
              <w:rPr>
                <w:rFonts w:asciiTheme="minorHAnsi" w:hAnsiTheme="minorHAnsi"/>
                <w:b/>
                <w:sz w:val="20"/>
              </w:rPr>
              <w:t>Outcomes Focused and Value for Money: ensure tha</w:t>
            </w:r>
            <w:r>
              <w:rPr>
                <w:rFonts w:asciiTheme="minorHAnsi" w:hAnsiTheme="minorHAnsi"/>
                <w:b/>
                <w:sz w:val="20"/>
              </w:rPr>
              <w:t>t all activity can demonstrate</w:t>
            </w:r>
            <w:r w:rsidRPr="00F065D1">
              <w:rPr>
                <w:rFonts w:asciiTheme="minorHAnsi" w:hAnsiTheme="minorHAnsi"/>
                <w:b/>
                <w:sz w:val="20"/>
              </w:rPr>
              <w:t xml:space="preserve"> clear outcomes and value for money</w:t>
            </w:r>
          </w:p>
          <w:p w:rsidR="00A053D4" w:rsidRPr="00DE4EC7" w:rsidRDefault="00A053D4" w:rsidP="00D448F9">
            <w:pPr>
              <w:rPr>
                <w:rFonts w:asciiTheme="minorHAnsi" w:hAnsiTheme="minorHAnsi"/>
                <w:bCs/>
                <w:sz w:val="20"/>
                <w:szCs w:val="20"/>
              </w:rPr>
            </w:pPr>
          </w:p>
        </w:tc>
      </w:tr>
      <w:tr w:rsidR="00A053D4" w:rsidRPr="00DE4EC7" w:rsidTr="00A053D4">
        <w:trPr>
          <w:cantSplit/>
          <w:trHeight w:val="397"/>
        </w:trPr>
        <w:tc>
          <w:tcPr>
            <w:tcW w:w="700" w:type="dxa"/>
            <w:noWrap/>
            <w:vAlign w:val="center"/>
          </w:tcPr>
          <w:p w:rsidR="00A053D4" w:rsidRPr="00DE4EC7" w:rsidRDefault="00A053D4" w:rsidP="00D448F9">
            <w:pPr>
              <w:spacing w:before="100" w:beforeAutospacing="1" w:after="100" w:afterAutospacing="1"/>
              <w:rPr>
                <w:rFonts w:asciiTheme="minorHAnsi" w:hAnsiTheme="minorHAnsi"/>
                <w:sz w:val="20"/>
                <w:szCs w:val="20"/>
              </w:rPr>
            </w:pPr>
            <w:r>
              <w:rPr>
                <w:rFonts w:asciiTheme="minorHAnsi" w:hAnsiTheme="minorHAnsi"/>
                <w:sz w:val="20"/>
                <w:szCs w:val="20"/>
              </w:rPr>
              <w:t>6.1</w:t>
            </w:r>
          </w:p>
        </w:tc>
        <w:tc>
          <w:tcPr>
            <w:tcW w:w="5362" w:type="dxa"/>
            <w:vAlign w:val="center"/>
          </w:tcPr>
          <w:p w:rsidR="00A053D4" w:rsidRDefault="00A053D4" w:rsidP="00D448F9">
            <w:pPr>
              <w:rPr>
                <w:rFonts w:asciiTheme="minorHAnsi" w:hAnsiTheme="minorHAnsi"/>
                <w:bCs/>
                <w:sz w:val="20"/>
                <w:szCs w:val="20"/>
              </w:rPr>
            </w:pPr>
            <w:r>
              <w:rPr>
                <w:rFonts w:asciiTheme="minorHAnsi" w:hAnsiTheme="minorHAnsi"/>
                <w:bCs/>
                <w:sz w:val="20"/>
                <w:szCs w:val="20"/>
              </w:rPr>
              <w:t>Ensure a clear evidence base &amp; outcomes framework to evidence good practice from Mental Health Trailblazer</w:t>
            </w:r>
          </w:p>
          <w:p w:rsidR="00A053D4" w:rsidRPr="00DE4EC7" w:rsidRDefault="00A053D4" w:rsidP="00D448F9">
            <w:pPr>
              <w:rPr>
                <w:rFonts w:asciiTheme="minorHAnsi" w:hAnsiTheme="minorHAnsi"/>
                <w:bCs/>
                <w:sz w:val="20"/>
                <w:szCs w:val="20"/>
              </w:rPr>
            </w:pPr>
          </w:p>
        </w:tc>
        <w:tc>
          <w:tcPr>
            <w:tcW w:w="2835" w:type="dxa"/>
            <w:vAlign w:val="center"/>
          </w:tcPr>
          <w:p w:rsidR="00A053D4" w:rsidRPr="00DE4EC7" w:rsidRDefault="00D718A0" w:rsidP="00D448F9">
            <w:pPr>
              <w:rPr>
                <w:rFonts w:asciiTheme="minorHAnsi" w:hAnsiTheme="minorHAnsi"/>
                <w:bCs/>
                <w:sz w:val="20"/>
                <w:szCs w:val="20"/>
              </w:rPr>
            </w:pPr>
            <w:r>
              <w:rPr>
                <w:rFonts w:asciiTheme="minorHAnsi" w:hAnsiTheme="minorHAnsi"/>
                <w:bCs/>
                <w:sz w:val="20"/>
                <w:szCs w:val="20"/>
              </w:rPr>
              <w:t>In Progress</w:t>
            </w:r>
          </w:p>
        </w:tc>
        <w:tc>
          <w:tcPr>
            <w:tcW w:w="2410" w:type="dxa"/>
            <w:vAlign w:val="center"/>
          </w:tcPr>
          <w:p w:rsidR="00A053D4" w:rsidRPr="00DE4EC7" w:rsidRDefault="00D718A0" w:rsidP="00D448F9">
            <w:pPr>
              <w:rPr>
                <w:rFonts w:asciiTheme="minorHAnsi" w:hAnsiTheme="minorHAnsi"/>
                <w:bCs/>
                <w:sz w:val="20"/>
                <w:szCs w:val="20"/>
              </w:rPr>
            </w:pPr>
            <w:r>
              <w:rPr>
                <w:rFonts w:asciiTheme="minorHAnsi" w:hAnsiTheme="minorHAnsi"/>
                <w:bCs/>
                <w:sz w:val="20"/>
                <w:szCs w:val="20"/>
              </w:rPr>
              <w:t>December 2019</w:t>
            </w:r>
          </w:p>
        </w:tc>
        <w:tc>
          <w:tcPr>
            <w:tcW w:w="2551" w:type="dxa"/>
            <w:noWrap/>
            <w:vAlign w:val="center"/>
          </w:tcPr>
          <w:p w:rsidR="00A053D4" w:rsidRPr="00DE4EC7" w:rsidRDefault="00D718A0" w:rsidP="00D448F9">
            <w:pPr>
              <w:rPr>
                <w:rFonts w:asciiTheme="minorHAnsi" w:hAnsiTheme="minorHAnsi"/>
                <w:bCs/>
                <w:sz w:val="20"/>
                <w:szCs w:val="20"/>
              </w:rPr>
            </w:pPr>
            <w:proofErr w:type="spellStart"/>
            <w:r>
              <w:rPr>
                <w:rFonts w:asciiTheme="minorHAnsi" w:hAnsiTheme="minorHAnsi"/>
                <w:bCs/>
                <w:sz w:val="20"/>
                <w:szCs w:val="20"/>
              </w:rPr>
              <w:t>RDaSH</w:t>
            </w:r>
            <w:proofErr w:type="spellEnd"/>
            <w:r>
              <w:rPr>
                <w:rFonts w:asciiTheme="minorHAnsi" w:hAnsiTheme="minorHAnsi"/>
                <w:bCs/>
                <w:sz w:val="20"/>
                <w:szCs w:val="20"/>
              </w:rPr>
              <w:t xml:space="preserve"> </w:t>
            </w:r>
            <w:proofErr w:type="spellStart"/>
            <w:r>
              <w:rPr>
                <w:rFonts w:asciiTheme="minorHAnsi" w:hAnsiTheme="minorHAnsi"/>
                <w:bCs/>
                <w:sz w:val="20"/>
                <w:szCs w:val="20"/>
              </w:rPr>
              <w:t>CAMHS</w:t>
            </w:r>
            <w:proofErr w:type="spellEnd"/>
            <w:r>
              <w:rPr>
                <w:rFonts w:asciiTheme="minorHAnsi" w:hAnsiTheme="minorHAnsi"/>
                <w:bCs/>
                <w:sz w:val="20"/>
                <w:szCs w:val="20"/>
              </w:rPr>
              <w:t xml:space="preserve"> Service Manager</w:t>
            </w:r>
            <w:r w:rsidR="00F92A27">
              <w:rPr>
                <w:rFonts w:asciiTheme="minorHAnsi" w:hAnsiTheme="minorHAnsi"/>
                <w:bCs/>
                <w:sz w:val="20"/>
                <w:szCs w:val="20"/>
              </w:rPr>
              <w:t xml:space="preserve"> &amp; Rotherham Trailblazer Strategic Lead</w:t>
            </w:r>
          </w:p>
        </w:tc>
      </w:tr>
      <w:tr w:rsidR="00A053D4" w:rsidRPr="00DE4EC7" w:rsidTr="00A053D4">
        <w:trPr>
          <w:cantSplit/>
          <w:trHeight w:val="397"/>
        </w:trPr>
        <w:tc>
          <w:tcPr>
            <w:tcW w:w="700" w:type="dxa"/>
            <w:noWrap/>
            <w:vAlign w:val="center"/>
          </w:tcPr>
          <w:p w:rsidR="00A053D4" w:rsidRPr="00DE4EC7" w:rsidRDefault="00A053D4" w:rsidP="00D448F9">
            <w:pPr>
              <w:spacing w:before="100" w:beforeAutospacing="1" w:after="100" w:afterAutospacing="1"/>
              <w:rPr>
                <w:rFonts w:asciiTheme="minorHAnsi" w:hAnsiTheme="minorHAnsi"/>
                <w:sz w:val="20"/>
                <w:szCs w:val="20"/>
              </w:rPr>
            </w:pPr>
            <w:r>
              <w:rPr>
                <w:rFonts w:asciiTheme="minorHAnsi" w:hAnsiTheme="minorHAnsi"/>
                <w:sz w:val="20"/>
                <w:szCs w:val="20"/>
              </w:rPr>
              <w:t>6.2</w:t>
            </w:r>
          </w:p>
        </w:tc>
        <w:tc>
          <w:tcPr>
            <w:tcW w:w="5362" w:type="dxa"/>
            <w:vAlign w:val="center"/>
          </w:tcPr>
          <w:p w:rsidR="00A053D4" w:rsidRDefault="00A053D4" w:rsidP="00D448F9">
            <w:pPr>
              <w:rPr>
                <w:rFonts w:asciiTheme="minorHAnsi" w:hAnsiTheme="minorHAnsi"/>
                <w:bCs/>
                <w:sz w:val="20"/>
                <w:szCs w:val="20"/>
              </w:rPr>
            </w:pPr>
            <w:r>
              <w:rPr>
                <w:rFonts w:asciiTheme="minorHAnsi" w:hAnsiTheme="minorHAnsi"/>
                <w:bCs/>
                <w:sz w:val="20"/>
                <w:szCs w:val="20"/>
              </w:rPr>
              <w:t>Develop clear outcomes and milestones for CAMHS priority (part of Rotherham Place Plan)</w:t>
            </w:r>
          </w:p>
          <w:p w:rsidR="00A053D4" w:rsidRPr="00DE4EC7" w:rsidRDefault="00A053D4" w:rsidP="00D448F9">
            <w:pPr>
              <w:rPr>
                <w:rFonts w:asciiTheme="minorHAnsi" w:hAnsiTheme="minorHAnsi"/>
                <w:bCs/>
                <w:sz w:val="20"/>
                <w:szCs w:val="20"/>
              </w:rPr>
            </w:pPr>
          </w:p>
        </w:tc>
        <w:tc>
          <w:tcPr>
            <w:tcW w:w="2835" w:type="dxa"/>
            <w:vAlign w:val="center"/>
          </w:tcPr>
          <w:p w:rsidR="00A053D4" w:rsidRPr="00DE4EC7" w:rsidRDefault="00D718A0" w:rsidP="00D448F9">
            <w:pPr>
              <w:rPr>
                <w:rFonts w:asciiTheme="minorHAnsi" w:hAnsiTheme="minorHAnsi"/>
                <w:bCs/>
                <w:sz w:val="20"/>
                <w:szCs w:val="20"/>
              </w:rPr>
            </w:pPr>
            <w:r>
              <w:rPr>
                <w:rFonts w:asciiTheme="minorHAnsi" w:hAnsiTheme="minorHAnsi"/>
                <w:bCs/>
                <w:sz w:val="20"/>
                <w:szCs w:val="20"/>
              </w:rPr>
              <w:t>In Progress</w:t>
            </w:r>
          </w:p>
        </w:tc>
        <w:tc>
          <w:tcPr>
            <w:tcW w:w="2410" w:type="dxa"/>
            <w:vAlign w:val="center"/>
          </w:tcPr>
          <w:p w:rsidR="00A053D4" w:rsidRPr="00DE4EC7" w:rsidRDefault="00D718A0" w:rsidP="00D448F9">
            <w:pPr>
              <w:rPr>
                <w:rFonts w:asciiTheme="minorHAnsi" w:hAnsiTheme="minorHAnsi"/>
                <w:bCs/>
                <w:sz w:val="20"/>
                <w:szCs w:val="20"/>
              </w:rPr>
            </w:pPr>
            <w:r>
              <w:rPr>
                <w:rFonts w:asciiTheme="minorHAnsi" w:hAnsiTheme="minorHAnsi"/>
                <w:bCs/>
                <w:sz w:val="20"/>
                <w:szCs w:val="20"/>
              </w:rPr>
              <w:t>April 2020</w:t>
            </w:r>
          </w:p>
        </w:tc>
        <w:tc>
          <w:tcPr>
            <w:tcW w:w="2551" w:type="dxa"/>
            <w:noWrap/>
            <w:vAlign w:val="center"/>
          </w:tcPr>
          <w:p w:rsidR="00A053D4" w:rsidRPr="00DE4EC7" w:rsidRDefault="00D718A0" w:rsidP="00D448F9">
            <w:pPr>
              <w:rPr>
                <w:rFonts w:asciiTheme="minorHAnsi" w:hAnsiTheme="minorHAnsi"/>
                <w:bCs/>
                <w:sz w:val="20"/>
                <w:szCs w:val="20"/>
              </w:rPr>
            </w:pPr>
            <w:r>
              <w:rPr>
                <w:rFonts w:asciiTheme="minorHAnsi" w:hAnsiTheme="minorHAnsi"/>
                <w:bCs/>
                <w:sz w:val="20"/>
                <w:szCs w:val="20"/>
              </w:rPr>
              <w:t>RCCG Senior Commissioning Manager</w:t>
            </w:r>
          </w:p>
        </w:tc>
      </w:tr>
      <w:tr w:rsidR="00A053D4" w:rsidRPr="00DE4EC7" w:rsidTr="00A053D4">
        <w:trPr>
          <w:cantSplit/>
          <w:trHeight w:val="397"/>
        </w:trPr>
        <w:tc>
          <w:tcPr>
            <w:tcW w:w="700" w:type="dxa"/>
            <w:noWrap/>
            <w:vAlign w:val="center"/>
          </w:tcPr>
          <w:p w:rsidR="00A053D4" w:rsidRPr="00DE4EC7" w:rsidRDefault="00A053D4" w:rsidP="00D448F9">
            <w:pPr>
              <w:spacing w:before="100" w:beforeAutospacing="1" w:after="100" w:afterAutospacing="1"/>
              <w:rPr>
                <w:rFonts w:asciiTheme="minorHAnsi" w:hAnsiTheme="minorHAnsi"/>
                <w:sz w:val="20"/>
                <w:szCs w:val="20"/>
              </w:rPr>
            </w:pPr>
            <w:r>
              <w:rPr>
                <w:rFonts w:asciiTheme="minorHAnsi" w:hAnsiTheme="minorHAnsi"/>
                <w:sz w:val="20"/>
                <w:szCs w:val="20"/>
              </w:rPr>
              <w:t>6.3</w:t>
            </w:r>
          </w:p>
        </w:tc>
        <w:tc>
          <w:tcPr>
            <w:tcW w:w="5362" w:type="dxa"/>
            <w:vAlign w:val="center"/>
          </w:tcPr>
          <w:p w:rsidR="00A053D4" w:rsidRDefault="00A053D4" w:rsidP="005A47D8">
            <w:pPr>
              <w:rPr>
                <w:rFonts w:asciiTheme="minorHAnsi" w:hAnsiTheme="minorHAnsi"/>
                <w:bCs/>
                <w:sz w:val="20"/>
                <w:szCs w:val="20"/>
              </w:rPr>
            </w:pPr>
            <w:r>
              <w:rPr>
                <w:rFonts w:asciiTheme="minorHAnsi" w:hAnsiTheme="minorHAnsi"/>
                <w:bCs/>
                <w:sz w:val="20"/>
                <w:szCs w:val="20"/>
              </w:rPr>
              <w:t>Develop an Inclusion Scorecard with clear outcomes and quality standards for all teams and services</w:t>
            </w:r>
          </w:p>
          <w:p w:rsidR="00A053D4" w:rsidRDefault="00A053D4" w:rsidP="005A47D8">
            <w:pPr>
              <w:rPr>
                <w:rFonts w:asciiTheme="minorHAnsi" w:hAnsiTheme="minorHAnsi"/>
                <w:bCs/>
                <w:sz w:val="20"/>
                <w:szCs w:val="20"/>
              </w:rPr>
            </w:pPr>
          </w:p>
        </w:tc>
        <w:tc>
          <w:tcPr>
            <w:tcW w:w="2835" w:type="dxa"/>
            <w:vAlign w:val="center"/>
          </w:tcPr>
          <w:p w:rsidR="00A053D4" w:rsidRPr="00DE4EC7" w:rsidRDefault="00D718A0" w:rsidP="00D448F9">
            <w:pPr>
              <w:rPr>
                <w:rFonts w:asciiTheme="minorHAnsi" w:hAnsiTheme="minorHAnsi"/>
                <w:bCs/>
                <w:sz w:val="20"/>
                <w:szCs w:val="20"/>
              </w:rPr>
            </w:pPr>
            <w:r>
              <w:rPr>
                <w:rFonts w:asciiTheme="minorHAnsi" w:hAnsiTheme="minorHAnsi"/>
                <w:bCs/>
                <w:sz w:val="20"/>
                <w:szCs w:val="20"/>
              </w:rPr>
              <w:t>In Progress</w:t>
            </w:r>
          </w:p>
        </w:tc>
        <w:tc>
          <w:tcPr>
            <w:tcW w:w="2410" w:type="dxa"/>
            <w:vAlign w:val="center"/>
          </w:tcPr>
          <w:p w:rsidR="00A053D4" w:rsidRPr="00DE4EC7" w:rsidRDefault="00D718A0" w:rsidP="00D448F9">
            <w:pPr>
              <w:rPr>
                <w:rFonts w:asciiTheme="minorHAnsi" w:hAnsiTheme="minorHAnsi"/>
                <w:bCs/>
                <w:sz w:val="20"/>
                <w:szCs w:val="20"/>
              </w:rPr>
            </w:pPr>
            <w:r>
              <w:rPr>
                <w:rFonts w:asciiTheme="minorHAnsi" w:hAnsiTheme="minorHAnsi"/>
                <w:bCs/>
                <w:sz w:val="20"/>
                <w:szCs w:val="20"/>
              </w:rPr>
              <w:t>April 2020</w:t>
            </w:r>
          </w:p>
        </w:tc>
        <w:tc>
          <w:tcPr>
            <w:tcW w:w="2551" w:type="dxa"/>
            <w:noWrap/>
            <w:vAlign w:val="center"/>
          </w:tcPr>
          <w:p w:rsidR="00A053D4" w:rsidRPr="00DE4EC7" w:rsidRDefault="00D718A0" w:rsidP="00D448F9">
            <w:pPr>
              <w:rPr>
                <w:rFonts w:asciiTheme="minorHAnsi" w:hAnsiTheme="minorHAnsi"/>
                <w:bCs/>
                <w:sz w:val="20"/>
                <w:szCs w:val="20"/>
              </w:rPr>
            </w:pPr>
            <w:r>
              <w:rPr>
                <w:rFonts w:asciiTheme="minorHAnsi" w:hAnsiTheme="minorHAnsi"/>
                <w:bCs/>
                <w:sz w:val="20"/>
                <w:szCs w:val="20"/>
              </w:rPr>
              <w:t>RMBC Head of Service, Performance &amp; Quality</w:t>
            </w:r>
          </w:p>
        </w:tc>
      </w:tr>
      <w:tr w:rsidR="00A053D4" w:rsidRPr="00DE4EC7" w:rsidTr="00A053D4">
        <w:trPr>
          <w:cantSplit/>
          <w:trHeight w:val="397"/>
        </w:trPr>
        <w:tc>
          <w:tcPr>
            <w:tcW w:w="700" w:type="dxa"/>
            <w:noWrap/>
            <w:vAlign w:val="center"/>
          </w:tcPr>
          <w:p w:rsidR="00A053D4" w:rsidRPr="00DE4EC7" w:rsidRDefault="00A053D4" w:rsidP="00D448F9">
            <w:pPr>
              <w:spacing w:before="100" w:beforeAutospacing="1" w:after="100" w:afterAutospacing="1"/>
              <w:rPr>
                <w:rFonts w:asciiTheme="minorHAnsi" w:hAnsiTheme="minorHAnsi"/>
                <w:sz w:val="20"/>
                <w:szCs w:val="20"/>
              </w:rPr>
            </w:pPr>
            <w:r>
              <w:rPr>
                <w:rFonts w:asciiTheme="minorHAnsi" w:hAnsiTheme="minorHAnsi"/>
                <w:sz w:val="20"/>
                <w:szCs w:val="20"/>
              </w:rPr>
              <w:t>6.4</w:t>
            </w:r>
          </w:p>
        </w:tc>
        <w:tc>
          <w:tcPr>
            <w:tcW w:w="5362" w:type="dxa"/>
            <w:vAlign w:val="center"/>
          </w:tcPr>
          <w:p w:rsidR="00A053D4" w:rsidRDefault="00A053D4" w:rsidP="00D448F9">
            <w:pPr>
              <w:rPr>
                <w:rFonts w:asciiTheme="minorHAnsi" w:hAnsiTheme="minorHAnsi"/>
                <w:bCs/>
                <w:sz w:val="20"/>
                <w:szCs w:val="20"/>
              </w:rPr>
            </w:pPr>
            <w:r>
              <w:rPr>
                <w:rFonts w:asciiTheme="minorHAnsi" w:hAnsiTheme="minorHAnsi"/>
                <w:bCs/>
                <w:sz w:val="20"/>
                <w:szCs w:val="20"/>
              </w:rPr>
              <w:t>Refresh SEND sufficiency data and track impact against baseline data</w:t>
            </w:r>
          </w:p>
          <w:p w:rsidR="00A053D4" w:rsidRDefault="00A053D4" w:rsidP="00D448F9">
            <w:pPr>
              <w:rPr>
                <w:rFonts w:asciiTheme="minorHAnsi" w:hAnsiTheme="minorHAnsi"/>
                <w:bCs/>
                <w:sz w:val="20"/>
                <w:szCs w:val="20"/>
              </w:rPr>
            </w:pPr>
          </w:p>
        </w:tc>
        <w:tc>
          <w:tcPr>
            <w:tcW w:w="2835" w:type="dxa"/>
            <w:vAlign w:val="center"/>
          </w:tcPr>
          <w:p w:rsidR="00A053D4" w:rsidRPr="00DE4EC7" w:rsidRDefault="00D718A0" w:rsidP="00D448F9">
            <w:pPr>
              <w:rPr>
                <w:rFonts w:asciiTheme="minorHAnsi" w:hAnsiTheme="minorHAnsi"/>
                <w:bCs/>
                <w:sz w:val="20"/>
                <w:szCs w:val="20"/>
              </w:rPr>
            </w:pPr>
            <w:r>
              <w:rPr>
                <w:rFonts w:asciiTheme="minorHAnsi" w:hAnsiTheme="minorHAnsi"/>
                <w:bCs/>
                <w:sz w:val="20"/>
                <w:szCs w:val="20"/>
              </w:rPr>
              <w:t>Not Started</w:t>
            </w:r>
          </w:p>
        </w:tc>
        <w:tc>
          <w:tcPr>
            <w:tcW w:w="2410" w:type="dxa"/>
            <w:vAlign w:val="center"/>
          </w:tcPr>
          <w:p w:rsidR="00A053D4" w:rsidRPr="00DE4EC7" w:rsidRDefault="00D718A0" w:rsidP="00D448F9">
            <w:pPr>
              <w:rPr>
                <w:rFonts w:asciiTheme="minorHAnsi" w:hAnsiTheme="minorHAnsi"/>
                <w:bCs/>
                <w:sz w:val="20"/>
                <w:szCs w:val="20"/>
              </w:rPr>
            </w:pPr>
            <w:r>
              <w:rPr>
                <w:rFonts w:asciiTheme="minorHAnsi" w:hAnsiTheme="minorHAnsi"/>
                <w:bCs/>
                <w:sz w:val="20"/>
                <w:szCs w:val="20"/>
              </w:rPr>
              <w:t>July 2020</w:t>
            </w:r>
          </w:p>
        </w:tc>
        <w:tc>
          <w:tcPr>
            <w:tcW w:w="2551" w:type="dxa"/>
            <w:noWrap/>
            <w:vAlign w:val="center"/>
          </w:tcPr>
          <w:p w:rsidR="00A053D4" w:rsidRPr="00DE4EC7" w:rsidRDefault="00D718A0" w:rsidP="00D448F9">
            <w:pPr>
              <w:rPr>
                <w:rFonts w:asciiTheme="minorHAnsi" w:hAnsiTheme="minorHAnsi"/>
                <w:bCs/>
                <w:sz w:val="20"/>
                <w:szCs w:val="20"/>
              </w:rPr>
            </w:pPr>
            <w:r>
              <w:rPr>
                <w:rFonts w:asciiTheme="minorHAnsi" w:hAnsiTheme="minorHAnsi"/>
                <w:bCs/>
                <w:sz w:val="20"/>
                <w:szCs w:val="20"/>
              </w:rPr>
              <w:t>RMBC Head of Service, Performance &amp; Quality</w:t>
            </w:r>
          </w:p>
        </w:tc>
      </w:tr>
      <w:tr w:rsidR="00A053D4" w:rsidRPr="00DE4EC7" w:rsidTr="00A053D4">
        <w:trPr>
          <w:cantSplit/>
          <w:trHeight w:val="397"/>
        </w:trPr>
        <w:tc>
          <w:tcPr>
            <w:tcW w:w="700" w:type="dxa"/>
            <w:noWrap/>
            <w:vAlign w:val="center"/>
          </w:tcPr>
          <w:p w:rsidR="00A053D4" w:rsidRPr="00DE4EC7" w:rsidRDefault="00A053D4" w:rsidP="00D448F9">
            <w:pPr>
              <w:spacing w:before="100" w:beforeAutospacing="1" w:after="100" w:afterAutospacing="1"/>
              <w:rPr>
                <w:rFonts w:asciiTheme="minorHAnsi" w:hAnsiTheme="minorHAnsi"/>
                <w:sz w:val="20"/>
                <w:szCs w:val="20"/>
              </w:rPr>
            </w:pPr>
            <w:r>
              <w:rPr>
                <w:rFonts w:asciiTheme="minorHAnsi" w:hAnsiTheme="minorHAnsi"/>
                <w:sz w:val="20"/>
                <w:szCs w:val="20"/>
              </w:rPr>
              <w:t>6.6</w:t>
            </w:r>
          </w:p>
        </w:tc>
        <w:tc>
          <w:tcPr>
            <w:tcW w:w="5362" w:type="dxa"/>
            <w:vAlign w:val="center"/>
          </w:tcPr>
          <w:p w:rsidR="00A053D4" w:rsidRDefault="00A053D4" w:rsidP="00D448F9">
            <w:pPr>
              <w:rPr>
                <w:rFonts w:asciiTheme="minorHAnsi" w:hAnsiTheme="minorHAnsi"/>
                <w:bCs/>
                <w:sz w:val="20"/>
                <w:szCs w:val="20"/>
              </w:rPr>
            </w:pPr>
            <w:r>
              <w:rPr>
                <w:rFonts w:asciiTheme="minorHAnsi" w:hAnsiTheme="minorHAnsi"/>
                <w:bCs/>
                <w:sz w:val="20"/>
                <w:szCs w:val="20"/>
              </w:rPr>
              <w:t>Collate outcomes data for SEND cohort (including SEMH)</w:t>
            </w:r>
          </w:p>
          <w:p w:rsidR="00A053D4" w:rsidRDefault="00A053D4" w:rsidP="00D448F9">
            <w:pPr>
              <w:rPr>
                <w:rFonts w:asciiTheme="minorHAnsi" w:hAnsiTheme="minorHAnsi"/>
                <w:bCs/>
                <w:sz w:val="20"/>
                <w:szCs w:val="20"/>
              </w:rPr>
            </w:pPr>
          </w:p>
        </w:tc>
        <w:tc>
          <w:tcPr>
            <w:tcW w:w="2835" w:type="dxa"/>
            <w:vAlign w:val="center"/>
          </w:tcPr>
          <w:p w:rsidR="00A053D4" w:rsidRPr="00DE4EC7" w:rsidRDefault="00D718A0" w:rsidP="00D448F9">
            <w:pPr>
              <w:rPr>
                <w:rFonts w:asciiTheme="minorHAnsi" w:hAnsiTheme="minorHAnsi"/>
                <w:bCs/>
                <w:sz w:val="20"/>
                <w:szCs w:val="20"/>
              </w:rPr>
            </w:pPr>
            <w:r>
              <w:rPr>
                <w:rFonts w:asciiTheme="minorHAnsi" w:hAnsiTheme="minorHAnsi"/>
                <w:bCs/>
                <w:sz w:val="20"/>
                <w:szCs w:val="20"/>
              </w:rPr>
              <w:t>In Progress</w:t>
            </w:r>
          </w:p>
        </w:tc>
        <w:tc>
          <w:tcPr>
            <w:tcW w:w="2410" w:type="dxa"/>
            <w:vAlign w:val="center"/>
          </w:tcPr>
          <w:p w:rsidR="00A053D4" w:rsidRPr="00DE4EC7" w:rsidRDefault="00D718A0" w:rsidP="00D448F9">
            <w:pPr>
              <w:rPr>
                <w:rFonts w:asciiTheme="minorHAnsi" w:hAnsiTheme="minorHAnsi"/>
                <w:bCs/>
                <w:sz w:val="20"/>
                <w:szCs w:val="20"/>
              </w:rPr>
            </w:pPr>
            <w:r>
              <w:rPr>
                <w:rFonts w:asciiTheme="minorHAnsi" w:hAnsiTheme="minorHAnsi"/>
                <w:bCs/>
                <w:sz w:val="20"/>
                <w:szCs w:val="20"/>
              </w:rPr>
              <w:t>September 2020</w:t>
            </w:r>
          </w:p>
        </w:tc>
        <w:tc>
          <w:tcPr>
            <w:tcW w:w="2551" w:type="dxa"/>
            <w:noWrap/>
            <w:vAlign w:val="center"/>
          </w:tcPr>
          <w:p w:rsidR="00A053D4" w:rsidRPr="00DE4EC7" w:rsidRDefault="00D718A0" w:rsidP="00D448F9">
            <w:pPr>
              <w:rPr>
                <w:rFonts w:asciiTheme="minorHAnsi" w:hAnsiTheme="minorHAnsi"/>
                <w:bCs/>
                <w:sz w:val="20"/>
                <w:szCs w:val="20"/>
              </w:rPr>
            </w:pPr>
            <w:r>
              <w:rPr>
                <w:rFonts w:asciiTheme="minorHAnsi" w:hAnsiTheme="minorHAnsi"/>
                <w:bCs/>
                <w:sz w:val="20"/>
                <w:szCs w:val="20"/>
              </w:rPr>
              <w:t>RMBC Head of Service, Performance &amp; Quality</w:t>
            </w:r>
          </w:p>
        </w:tc>
      </w:tr>
    </w:tbl>
    <w:p w:rsidR="00BE6D3A" w:rsidRPr="00BE6D3A" w:rsidRDefault="00BE6D3A" w:rsidP="00BE6D3A">
      <w:pPr>
        <w:spacing w:before="100" w:beforeAutospacing="1" w:after="100" w:afterAutospacing="1"/>
        <w:rPr>
          <w:rFonts w:asciiTheme="minorHAnsi" w:hAnsiTheme="minorHAnsi"/>
          <w:b/>
          <w:sz w:val="20"/>
          <w:szCs w:val="20"/>
        </w:rPr>
      </w:pPr>
    </w:p>
    <w:p w:rsidR="00BE6D3A" w:rsidRPr="00BE6D3A" w:rsidRDefault="00BE6D3A" w:rsidP="00BE6D3A">
      <w:pPr>
        <w:spacing w:before="100" w:beforeAutospacing="1" w:after="100" w:afterAutospacing="1"/>
        <w:rPr>
          <w:rFonts w:asciiTheme="minorHAnsi" w:hAnsiTheme="minorHAnsi"/>
          <w:b/>
          <w:sz w:val="20"/>
          <w:szCs w:val="20"/>
        </w:rPr>
      </w:pPr>
    </w:p>
    <w:p w:rsidR="0036475A" w:rsidRPr="00BE6D3A" w:rsidRDefault="0036475A" w:rsidP="00BE6D3A">
      <w:pPr>
        <w:spacing w:before="100" w:beforeAutospacing="1" w:after="100" w:afterAutospacing="1"/>
        <w:rPr>
          <w:rFonts w:asciiTheme="minorHAnsi" w:hAnsiTheme="minorHAnsi"/>
          <w:b/>
          <w:sz w:val="20"/>
          <w:szCs w:val="20"/>
        </w:rPr>
      </w:pPr>
    </w:p>
    <w:p w:rsidR="001277C2" w:rsidRPr="00BE6D3A" w:rsidRDefault="001277C2" w:rsidP="00BE6D3A">
      <w:pPr>
        <w:spacing w:before="100" w:beforeAutospacing="1" w:after="100" w:afterAutospacing="1"/>
        <w:rPr>
          <w:rFonts w:asciiTheme="minorHAnsi" w:hAnsiTheme="minorHAnsi"/>
          <w:sz w:val="20"/>
          <w:szCs w:val="20"/>
        </w:rPr>
      </w:pPr>
    </w:p>
    <w:sectPr w:rsidR="001277C2" w:rsidRPr="00BE6D3A" w:rsidSect="00421615">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1ADC" w:rsidRDefault="00791ADC" w:rsidP="00791ADC">
      <w:pPr>
        <w:spacing w:after="0" w:line="240" w:lineRule="auto"/>
      </w:pPr>
      <w:r>
        <w:separator/>
      </w:r>
    </w:p>
  </w:endnote>
  <w:endnote w:type="continuationSeparator" w:id="0">
    <w:p w:rsidR="00791ADC" w:rsidRDefault="00791ADC" w:rsidP="00791A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1ADC" w:rsidRDefault="00791ADC" w:rsidP="00791ADC">
      <w:pPr>
        <w:spacing w:after="0" w:line="240" w:lineRule="auto"/>
      </w:pPr>
      <w:r>
        <w:separator/>
      </w:r>
    </w:p>
  </w:footnote>
  <w:footnote w:type="continuationSeparator" w:id="0">
    <w:p w:rsidR="00791ADC" w:rsidRDefault="00791ADC" w:rsidP="00791AD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D040BB"/>
    <w:multiLevelType w:val="hybridMultilevel"/>
    <w:tmpl w:val="868C37AE"/>
    <w:lvl w:ilvl="0" w:tplc="4AE0D5E6">
      <w:start w:val="1"/>
      <w:numFmt w:val="decimal"/>
      <w:lvlText w:val="(%1)"/>
      <w:lvlJc w:val="left"/>
      <w:pPr>
        <w:ind w:left="414" w:hanging="360"/>
      </w:pPr>
      <w:rPr>
        <w:rFonts w:hint="default"/>
      </w:rPr>
    </w:lvl>
    <w:lvl w:ilvl="1" w:tplc="08090019" w:tentative="1">
      <w:start w:val="1"/>
      <w:numFmt w:val="lowerLetter"/>
      <w:lvlText w:val="%2."/>
      <w:lvlJc w:val="left"/>
      <w:pPr>
        <w:ind w:left="1134" w:hanging="360"/>
      </w:pPr>
    </w:lvl>
    <w:lvl w:ilvl="2" w:tplc="0809001B" w:tentative="1">
      <w:start w:val="1"/>
      <w:numFmt w:val="lowerRoman"/>
      <w:lvlText w:val="%3."/>
      <w:lvlJc w:val="right"/>
      <w:pPr>
        <w:ind w:left="1854" w:hanging="180"/>
      </w:pPr>
    </w:lvl>
    <w:lvl w:ilvl="3" w:tplc="0809000F" w:tentative="1">
      <w:start w:val="1"/>
      <w:numFmt w:val="decimal"/>
      <w:lvlText w:val="%4."/>
      <w:lvlJc w:val="left"/>
      <w:pPr>
        <w:ind w:left="2574" w:hanging="360"/>
      </w:pPr>
    </w:lvl>
    <w:lvl w:ilvl="4" w:tplc="08090019" w:tentative="1">
      <w:start w:val="1"/>
      <w:numFmt w:val="lowerLetter"/>
      <w:lvlText w:val="%5."/>
      <w:lvlJc w:val="left"/>
      <w:pPr>
        <w:ind w:left="3294" w:hanging="360"/>
      </w:pPr>
    </w:lvl>
    <w:lvl w:ilvl="5" w:tplc="0809001B" w:tentative="1">
      <w:start w:val="1"/>
      <w:numFmt w:val="lowerRoman"/>
      <w:lvlText w:val="%6."/>
      <w:lvlJc w:val="right"/>
      <w:pPr>
        <w:ind w:left="4014" w:hanging="180"/>
      </w:pPr>
    </w:lvl>
    <w:lvl w:ilvl="6" w:tplc="0809000F" w:tentative="1">
      <w:start w:val="1"/>
      <w:numFmt w:val="decimal"/>
      <w:lvlText w:val="%7."/>
      <w:lvlJc w:val="left"/>
      <w:pPr>
        <w:ind w:left="4734" w:hanging="360"/>
      </w:pPr>
    </w:lvl>
    <w:lvl w:ilvl="7" w:tplc="08090019" w:tentative="1">
      <w:start w:val="1"/>
      <w:numFmt w:val="lowerLetter"/>
      <w:lvlText w:val="%8."/>
      <w:lvlJc w:val="left"/>
      <w:pPr>
        <w:ind w:left="5454" w:hanging="360"/>
      </w:pPr>
    </w:lvl>
    <w:lvl w:ilvl="8" w:tplc="0809001B" w:tentative="1">
      <w:start w:val="1"/>
      <w:numFmt w:val="lowerRoman"/>
      <w:lvlText w:val="%9."/>
      <w:lvlJc w:val="right"/>
      <w:pPr>
        <w:ind w:left="6174" w:hanging="180"/>
      </w:pPr>
    </w:lvl>
  </w:abstractNum>
  <w:abstractNum w:abstractNumId="1">
    <w:nsid w:val="25421778"/>
    <w:multiLevelType w:val="hybridMultilevel"/>
    <w:tmpl w:val="03AA0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C253830"/>
    <w:multiLevelType w:val="hybridMultilevel"/>
    <w:tmpl w:val="6F50B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6214DF6"/>
    <w:multiLevelType w:val="hybridMultilevel"/>
    <w:tmpl w:val="34FE5016"/>
    <w:lvl w:ilvl="0" w:tplc="357E9D64">
      <w:start w:val="1"/>
      <w:numFmt w:val="decimal"/>
      <w:lvlText w:val="%1.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9180BA4"/>
    <w:multiLevelType w:val="hybridMultilevel"/>
    <w:tmpl w:val="646CF85A"/>
    <w:lvl w:ilvl="0" w:tplc="1F64BED0">
      <w:start w:val="1"/>
      <w:numFmt w:val="bullet"/>
      <w:lvlText w:val="•"/>
      <w:lvlJc w:val="left"/>
      <w:pPr>
        <w:tabs>
          <w:tab w:val="num" w:pos="720"/>
        </w:tabs>
        <w:ind w:left="720" w:hanging="360"/>
      </w:pPr>
      <w:rPr>
        <w:rFonts w:ascii="Arial" w:hAnsi="Arial" w:hint="default"/>
      </w:rPr>
    </w:lvl>
    <w:lvl w:ilvl="1" w:tplc="BEBCBF18" w:tentative="1">
      <w:start w:val="1"/>
      <w:numFmt w:val="bullet"/>
      <w:lvlText w:val="•"/>
      <w:lvlJc w:val="left"/>
      <w:pPr>
        <w:tabs>
          <w:tab w:val="num" w:pos="1440"/>
        </w:tabs>
        <w:ind w:left="1440" w:hanging="360"/>
      </w:pPr>
      <w:rPr>
        <w:rFonts w:ascii="Arial" w:hAnsi="Arial" w:hint="default"/>
      </w:rPr>
    </w:lvl>
    <w:lvl w:ilvl="2" w:tplc="70B44562" w:tentative="1">
      <w:start w:val="1"/>
      <w:numFmt w:val="bullet"/>
      <w:lvlText w:val="•"/>
      <w:lvlJc w:val="left"/>
      <w:pPr>
        <w:tabs>
          <w:tab w:val="num" w:pos="2160"/>
        </w:tabs>
        <w:ind w:left="2160" w:hanging="360"/>
      </w:pPr>
      <w:rPr>
        <w:rFonts w:ascii="Arial" w:hAnsi="Arial" w:hint="default"/>
      </w:rPr>
    </w:lvl>
    <w:lvl w:ilvl="3" w:tplc="3C783FDC" w:tentative="1">
      <w:start w:val="1"/>
      <w:numFmt w:val="bullet"/>
      <w:lvlText w:val="•"/>
      <w:lvlJc w:val="left"/>
      <w:pPr>
        <w:tabs>
          <w:tab w:val="num" w:pos="2880"/>
        </w:tabs>
        <w:ind w:left="2880" w:hanging="360"/>
      </w:pPr>
      <w:rPr>
        <w:rFonts w:ascii="Arial" w:hAnsi="Arial" w:hint="default"/>
      </w:rPr>
    </w:lvl>
    <w:lvl w:ilvl="4" w:tplc="53182964" w:tentative="1">
      <w:start w:val="1"/>
      <w:numFmt w:val="bullet"/>
      <w:lvlText w:val="•"/>
      <w:lvlJc w:val="left"/>
      <w:pPr>
        <w:tabs>
          <w:tab w:val="num" w:pos="3600"/>
        </w:tabs>
        <w:ind w:left="3600" w:hanging="360"/>
      </w:pPr>
      <w:rPr>
        <w:rFonts w:ascii="Arial" w:hAnsi="Arial" w:hint="default"/>
      </w:rPr>
    </w:lvl>
    <w:lvl w:ilvl="5" w:tplc="31282726" w:tentative="1">
      <w:start w:val="1"/>
      <w:numFmt w:val="bullet"/>
      <w:lvlText w:val="•"/>
      <w:lvlJc w:val="left"/>
      <w:pPr>
        <w:tabs>
          <w:tab w:val="num" w:pos="4320"/>
        </w:tabs>
        <w:ind w:left="4320" w:hanging="360"/>
      </w:pPr>
      <w:rPr>
        <w:rFonts w:ascii="Arial" w:hAnsi="Arial" w:hint="default"/>
      </w:rPr>
    </w:lvl>
    <w:lvl w:ilvl="6" w:tplc="34C282A2" w:tentative="1">
      <w:start w:val="1"/>
      <w:numFmt w:val="bullet"/>
      <w:lvlText w:val="•"/>
      <w:lvlJc w:val="left"/>
      <w:pPr>
        <w:tabs>
          <w:tab w:val="num" w:pos="5040"/>
        </w:tabs>
        <w:ind w:left="5040" w:hanging="360"/>
      </w:pPr>
      <w:rPr>
        <w:rFonts w:ascii="Arial" w:hAnsi="Arial" w:hint="default"/>
      </w:rPr>
    </w:lvl>
    <w:lvl w:ilvl="7" w:tplc="089A4072" w:tentative="1">
      <w:start w:val="1"/>
      <w:numFmt w:val="bullet"/>
      <w:lvlText w:val="•"/>
      <w:lvlJc w:val="left"/>
      <w:pPr>
        <w:tabs>
          <w:tab w:val="num" w:pos="5760"/>
        </w:tabs>
        <w:ind w:left="5760" w:hanging="360"/>
      </w:pPr>
      <w:rPr>
        <w:rFonts w:ascii="Arial" w:hAnsi="Arial" w:hint="default"/>
      </w:rPr>
    </w:lvl>
    <w:lvl w:ilvl="8" w:tplc="C7E07208" w:tentative="1">
      <w:start w:val="1"/>
      <w:numFmt w:val="bullet"/>
      <w:lvlText w:val="•"/>
      <w:lvlJc w:val="left"/>
      <w:pPr>
        <w:tabs>
          <w:tab w:val="num" w:pos="6480"/>
        </w:tabs>
        <w:ind w:left="6480" w:hanging="360"/>
      </w:pPr>
      <w:rPr>
        <w:rFonts w:ascii="Arial" w:hAnsi="Arial" w:hint="default"/>
      </w:rPr>
    </w:lvl>
  </w:abstractNum>
  <w:abstractNum w:abstractNumId="5">
    <w:nsid w:val="3C565D12"/>
    <w:multiLevelType w:val="hybridMultilevel"/>
    <w:tmpl w:val="868C37AE"/>
    <w:lvl w:ilvl="0" w:tplc="4AE0D5E6">
      <w:start w:val="1"/>
      <w:numFmt w:val="decimal"/>
      <w:lvlText w:val="(%1)"/>
      <w:lvlJc w:val="left"/>
      <w:pPr>
        <w:ind w:left="414" w:hanging="360"/>
      </w:pPr>
      <w:rPr>
        <w:rFonts w:hint="default"/>
      </w:rPr>
    </w:lvl>
    <w:lvl w:ilvl="1" w:tplc="08090019" w:tentative="1">
      <w:start w:val="1"/>
      <w:numFmt w:val="lowerLetter"/>
      <w:lvlText w:val="%2."/>
      <w:lvlJc w:val="left"/>
      <w:pPr>
        <w:ind w:left="1134" w:hanging="360"/>
      </w:pPr>
    </w:lvl>
    <w:lvl w:ilvl="2" w:tplc="0809001B" w:tentative="1">
      <w:start w:val="1"/>
      <w:numFmt w:val="lowerRoman"/>
      <w:lvlText w:val="%3."/>
      <w:lvlJc w:val="right"/>
      <w:pPr>
        <w:ind w:left="1854" w:hanging="180"/>
      </w:pPr>
    </w:lvl>
    <w:lvl w:ilvl="3" w:tplc="0809000F" w:tentative="1">
      <w:start w:val="1"/>
      <w:numFmt w:val="decimal"/>
      <w:lvlText w:val="%4."/>
      <w:lvlJc w:val="left"/>
      <w:pPr>
        <w:ind w:left="2574" w:hanging="360"/>
      </w:pPr>
    </w:lvl>
    <w:lvl w:ilvl="4" w:tplc="08090019" w:tentative="1">
      <w:start w:val="1"/>
      <w:numFmt w:val="lowerLetter"/>
      <w:lvlText w:val="%5."/>
      <w:lvlJc w:val="left"/>
      <w:pPr>
        <w:ind w:left="3294" w:hanging="360"/>
      </w:pPr>
    </w:lvl>
    <w:lvl w:ilvl="5" w:tplc="0809001B" w:tentative="1">
      <w:start w:val="1"/>
      <w:numFmt w:val="lowerRoman"/>
      <w:lvlText w:val="%6."/>
      <w:lvlJc w:val="right"/>
      <w:pPr>
        <w:ind w:left="4014" w:hanging="180"/>
      </w:pPr>
    </w:lvl>
    <w:lvl w:ilvl="6" w:tplc="0809000F" w:tentative="1">
      <w:start w:val="1"/>
      <w:numFmt w:val="decimal"/>
      <w:lvlText w:val="%7."/>
      <w:lvlJc w:val="left"/>
      <w:pPr>
        <w:ind w:left="4734" w:hanging="360"/>
      </w:pPr>
    </w:lvl>
    <w:lvl w:ilvl="7" w:tplc="08090019" w:tentative="1">
      <w:start w:val="1"/>
      <w:numFmt w:val="lowerLetter"/>
      <w:lvlText w:val="%8."/>
      <w:lvlJc w:val="left"/>
      <w:pPr>
        <w:ind w:left="5454" w:hanging="360"/>
      </w:pPr>
    </w:lvl>
    <w:lvl w:ilvl="8" w:tplc="0809001B" w:tentative="1">
      <w:start w:val="1"/>
      <w:numFmt w:val="lowerRoman"/>
      <w:lvlText w:val="%9."/>
      <w:lvlJc w:val="right"/>
      <w:pPr>
        <w:ind w:left="6174" w:hanging="180"/>
      </w:pPr>
    </w:lvl>
  </w:abstractNum>
  <w:abstractNum w:abstractNumId="6">
    <w:nsid w:val="3D4E2B74"/>
    <w:multiLevelType w:val="hybridMultilevel"/>
    <w:tmpl w:val="868C37AE"/>
    <w:lvl w:ilvl="0" w:tplc="4AE0D5E6">
      <w:start w:val="1"/>
      <w:numFmt w:val="decimal"/>
      <w:lvlText w:val="(%1)"/>
      <w:lvlJc w:val="left"/>
      <w:pPr>
        <w:ind w:left="414" w:hanging="360"/>
      </w:pPr>
      <w:rPr>
        <w:rFonts w:hint="default"/>
      </w:rPr>
    </w:lvl>
    <w:lvl w:ilvl="1" w:tplc="08090019" w:tentative="1">
      <w:start w:val="1"/>
      <w:numFmt w:val="lowerLetter"/>
      <w:lvlText w:val="%2."/>
      <w:lvlJc w:val="left"/>
      <w:pPr>
        <w:ind w:left="1134" w:hanging="360"/>
      </w:pPr>
    </w:lvl>
    <w:lvl w:ilvl="2" w:tplc="0809001B" w:tentative="1">
      <w:start w:val="1"/>
      <w:numFmt w:val="lowerRoman"/>
      <w:lvlText w:val="%3."/>
      <w:lvlJc w:val="right"/>
      <w:pPr>
        <w:ind w:left="1854" w:hanging="180"/>
      </w:pPr>
    </w:lvl>
    <w:lvl w:ilvl="3" w:tplc="0809000F" w:tentative="1">
      <w:start w:val="1"/>
      <w:numFmt w:val="decimal"/>
      <w:lvlText w:val="%4."/>
      <w:lvlJc w:val="left"/>
      <w:pPr>
        <w:ind w:left="2574" w:hanging="360"/>
      </w:pPr>
    </w:lvl>
    <w:lvl w:ilvl="4" w:tplc="08090019" w:tentative="1">
      <w:start w:val="1"/>
      <w:numFmt w:val="lowerLetter"/>
      <w:lvlText w:val="%5."/>
      <w:lvlJc w:val="left"/>
      <w:pPr>
        <w:ind w:left="3294" w:hanging="360"/>
      </w:pPr>
    </w:lvl>
    <w:lvl w:ilvl="5" w:tplc="0809001B" w:tentative="1">
      <w:start w:val="1"/>
      <w:numFmt w:val="lowerRoman"/>
      <w:lvlText w:val="%6."/>
      <w:lvlJc w:val="right"/>
      <w:pPr>
        <w:ind w:left="4014" w:hanging="180"/>
      </w:pPr>
    </w:lvl>
    <w:lvl w:ilvl="6" w:tplc="0809000F" w:tentative="1">
      <w:start w:val="1"/>
      <w:numFmt w:val="decimal"/>
      <w:lvlText w:val="%7."/>
      <w:lvlJc w:val="left"/>
      <w:pPr>
        <w:ind w:left="4734" w:hanging="360"/>
      </w:pPr>
    </w:lvl>
    <w:lvl w:ilvl="7" w:tplc="08090019" w:tentative="1">
      <w:start w:val="1"/>
      <w:numFmt w:val="lowerLetter"/>
      <w:lvlText w:val="%8."/>
      <w:lvlJc w:val="left"/>
      <w:pPr>
        <w:ind w:left="5454" w:hanging="360"/>
      </w:pPr>
    </w:lvl>
    <w:lvl w:ilvl="8" w:tplc="0809001B" w:tentative="1">
      <w:start w:val="1"/>
      <w:numFmt w:val="lowerRoman"/>
      <w:lvlText w:val="%9."/>
      <w:lvlJc w:val="right"/>
      <w:pPr>
        <w:ind w:left="6174" w:hanging="180"/>
      </w:pPr>
    </w:lvl>
  </w:abstractNum>
  <w:abstractNum w:abstractNumId="7">
    <w:nsid w:val="45162666"/>
    <w:multiLevelType w:val="hybridMultilevel"/>
    <w:tmpl w:val="868C37AE"/>
    <w:lvl w:ilvl="0" w:tplc="4AE0D5E6">
      <w:start w:val="1"/>
      <w:numFmt w:val="decimal"/>
      <w:lvlText w:val="(%1)"/>
      <w:lvlJc w:val="left"/>
      <w:pPr>
        <w:ind w:left="414" w:hanging="360"/>
      </w:pPr>
      <w:rPr>
        <w:rFonts w:hint="default"/>
      </w:rPr>
    </w:lvl>
    <w:lvl w:ilvl="1" w:tplc="08090019" w:tentative="1">
      <w:start w:val="1"/>
      <w:numFmt w:val="lowerLetter"/>
      <w:lvlText w:val="%2."/>
      <w:lvlJc w:val="left"/>
      <w:pPr>
        <w:ind w:left="1134" w:hanging="360"/>
      </w:pPr>
    </w:lvl>
    <w:lvl w:ilvl="2" w:tplc="0809001B" w:tentative="1">
      <w:start w:val="1"/>
      <w:numFmt w:val="lowerRoman"/>
      <w:lvlText w:val="%3."/>
      <w:lvlJc w:val="right"/>
      <w:pPr>
        <w:ind w:left="1854" w:hanging="180"/>
      </w:pPr>
    </w:lvl>
    <w:lvl w:ilvl="3" w:tplc="0809000F" w:tentative="1">
      <w:start w:val="1"/>
      <w:numFmt w:val="decimal"/>
      <w:lvlText w:val="%4."/>
      <w:lvlJc w:val="left"/>
      <w:pPr>
        <w:ind w:left="2574" w:hanging="360"/>
      </w:pPr>
    </w:lvl>
    <w:lvl w:ilvl="4" w:tplc="08090019" w:tentative="1">
      <w:start w:val="1"/>
      <w:numFmt w:val="lowerLetter"/>
      <w:lvlText w:val="%5."/>
      <w:lvlJc w:val="left"/>
      <w:pPr>
        <w:ind w:left="3294" w:hanging="360"/>
      </w:pPr>
    </w:lvl>
    <w:lvl w:ilvl="5" w:tplc="0809001B" w:tentative="1">
      <w:start w:val="1"/>
      <w:numFmt w:val="lowerRoman"/>
      <w:lvlText w:val="%6."/>
      <w:lvlJc w:val="right"/>
      <w:pPr>
        <w:ind w:left="4014" w:hanging="180"/>
      </w:pPr>
    </w:lvl>
    <w:lvl w:ilvl="6" w:tplc="0809000F" w:tentative="1">
      <w:start w:val="1"/>
      <w:numFmt w:val="decimal"/>
      <w:lvlText w:val="%7."/>
      <w:lvlJc w:val="left"/>
      <w:pPr>
        <w:ind w:left="4734" w:hanging="360"/>
      </w:pPr>
    </w:lvl>
    <w:lvl w:ilvl="7" w:tplc="08090019" w:tentative="1">
      <w:start w:val="1"/>
      <w:numFmt w:val="lowerLetter"/>
      <w:lvlText w:val="%8."/>
      <w:lvlJc w:val="left"/>
      <w:pPr>
        <w:ind w:left="5454" w:hanging="360"/>
      </w:pPr>
    </w:lvl>
    <w:lvl w:ilvl="8" w:tplc="0809001B" w:tentative="1">
      <w:start w:val="1"/>
      <w:numFmt w:val="lowerRoman"/>
      <w:lvlText w:val="%9."/>
      <w:lvlJc w:val="right"/>
      <w:pPr>
        <w:ind w:left="6174" w:hanging="180"/>
      </w:pPr>
    </w:lvl>
  </w:abstractNum>
  <w:abstractNum w:abstractNumId="8">
    <w:nsid w:val="454F1D6B"/>
    <w:multiLevelType w:val="hybridMultilevel"/>
    <w:tmpl w:val="2AC89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79843DC"/>
    <w:multiLevelType w:val="hybridMultilevel"/>
    <w:tmpl w:val="10B4479C"/>
    <w:lvl w:ilvl="0" w:tplc="BBE82690">
      <w:start w:val="1"/>
      <w:numFmt w:val="bullet"/>
      <w:lvlText w:val="•"/>
      <w:lvlJc w:val="left"/>
      <w:pPr>
        <w:tabs>
          <w:tab w:val="num" w:pos="720"/>
        </w:tabs>
        <w:ind w:left="720" w:hanging="360"/>
      </w:pPr>
      <w:rPr>
        <w:rFonts w:ascii="Arial" w:hAnsi="Arial" w:hint="default"/>
      </w:rPr>
    </w:lvl>
    <w:lvl w:ilvl="1" w:tplc="B94AE042" w:tentative="1">
      <w:start w:val="1"/>
      <w:numFmt w:val="bullet"/>
      <w:lvlText w:val="•"/>
      <w:lvlJc w:val="left"/>
      <w:pPr>
        <w:tabs>
          <w:tab w:val="num" w:pos="1440"/>
        </w:tabs>
        <w:ind w:left="1440" w:hanging="360"/>
      </w:pPr>
      <w:rPr>
        <w:rFonts w:ascii="Arial" w:hAnsi="Arial" w:hint="default"/>
      </w:rPr>
    </w:lvl>
    <w:lvl w:ilvl="2" w:tplc="DA42AB1A" w:tentative="1">
      <w:start w:val="1"/>
      <w:numFmt w:val="bullet"/>
      <w:lvlText w:val="•"/>
      <w:lvlJc w:val="left"/>
      <w:pPr>
        <w:tabs>
          <w:tab w:val="num" w:pos="2160"/>
        </w:tabs>
        <w:ind w:left="2160" w:hanging="360"/>
      </w:pPr>
      <w:rPr>
        <w:rFonts w:ascii="Arial" w:hAnsi="Arial" w:hint="default"/>
      </w:rPr>
    </w:lvl>
    <w:lvl w:ilvl="3" w:tplc="9A38E6F4" w:tentative="1">
      <w:start w:val="1"/>
      <w:numFmt w:val="bullet"/>
      <w:lvlText w:val="•"/>
      <w:lvlJc w:val="left"/>
      <w:pPr>
        <w:tabs>
          <w:tab w:val="num" w:pos="2880"/>
        </w:tabs>
        <w:ind w:left="2880" w:hanging="360"/>
      </w:pPr>
      <w:rPr>
        <w:rFonts w:ascii="Arial" w:hAnsi="Arial" w:hint="default"/>
      </w:rPr>
    </w:lvl>
    <w:lvl w:ilvl="4" w:tplc="CABC31EE" w:tentative="1">
      <w:start w:val="1"/>
      <w:numFmt w:val="bullet"/>
      <w:lvlText w:val="•"/>
      <w:lvlJc w:val="left"/>
      <w:pPr>
        <w:tabs>
          <w:tab w:val="num" w:pos="3600"/>
        </w:tabs>
        <w:ind w:left="3600" w:hanging="360"/>
      </w:pPr>
      <w:rPr>
        <w:rFonts w:ascii="Arial" w:hAnsi="Arial" w:hint="default"/>
      </w:rPr>
    </w:lvl>
    <w:lvl w:ilvl="5" w:tplc="E2A21A7E" w:tentative="1">
      <w:start w:val="1"/>
      <w:numFmt w:val="bullet"/>
      <w:lvlText w:val="•"/>
      <w:lvlJc w:val="left"/>
      <w:pPr>
        <w:tabs>
          <w:tab w:val="num" w:pos="4320"/>
        </w:tabs>
        <w:ind w:left="4320" w:hanging="360"/>
      </w:pPr>
      <w:rPr>
        <w:rFonts w:ascii="Arial" w:hAnsi="Arial" w:hint="default"/>
      </w:rPr>
    </w:lvl>
    <w:lvl w:ilvl="6" w:tplc="A42810A6" w:tentative="1">
      <w:start w:val="1"/>
      <w:numFmt w:val="bullet"/>
      <w:lvlText w:val="•"/>
      <w:lvlJc w:val="left"/>
      <w:pPr>
        <w:tabs>
          <w:tab w:val="num" w:pos="5040"/>
        </w:tabs>
        <w:ind w:left="5040" w:hanging="360"/>
      </w:pPr>
      <w:rPr>
        <w:rFonts w:ascii="Arial" w:hAnsi="Arial" w:hint="default"/>
      </w:rPr>
    </w:lvl>
    <w:lvl w:ilvl="7" w:tplc="1F86C5A2" w:tentative="1">
      <w:start w:val="1"/>
      <w:numFmt w:val="bullet"/>
      <w:lvlText w:val="•"/>
      <w:lvlJc w:val="left"/>
      <w:pPr>
        <w:tabs>
          <w:tab w:val="num" w:pos="5760"/>
        </w:tabs>
        <w:ind w:left="5760" w:hanging="360"/>
      </w:pPr>
      <w:rPr>
        <w:rFonts w:ascii="Arial" w:hAnsi="Arial" w:hint="default"/>
      </w:rPr>
    </w:lvl>
    <w:lvl w:ilvl="8" w:tplc="75E06F90" w:tentative="1">
      <w:start w:val="1"/>
      <w:numFmt w:val="bullet"/>
      <w:lvlText w:val="•"/>
      <w:lvlJc w:val="left"/>
      <w:pPr>
        <w:tabs>
          <w:tab w:val="num" w:pos="6480"/>
        </w:tabs>
        <w:ind w:left="6480" w:hanging="360"/>
      </w:pPr>
      <w:rPr>
        <w:rFonts w:ascii="Arial" w:hAnsi="Arial" w:hint="default"/>
      </w:rPr>
    </w:lvl>
  </w:abstractNum>
  <w:abstractNum w:abstractNumId="10">
    <w:nsid w:val="48B87F1C"/>
    <w:multiLevelType w:val="hybridMultilevel"/>
    <w:tmpl w:val="481CC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4E52B78"/>
    <w:multiLevelType w:val="hybridMultilevel"/>
    <w:tmpl w:val="CB4E0D30"/>
    <w:lvl w:ilvl="0" w:tplc="5BC4FCBE">
      <w:start w:val="1"/>
      <w:numFmt w:val="decimal"/>
      <w:lvlText w:val="(%1)"/>
      <w:lvlJc w:val="left"/>
      <w:pPr>
        <w:ind w:left="774" w:hanging="360"/>
      </w:pPr>
      <w:rPr>
        <w:rFonts w:hint="default"/>
      </w:rPr>
    </w:lvl>
    <w:lvl w:ilvl="1" w:tplc="08090019" w:tentative="1">
      <w:start w:val="1"/>
      <w:numFmt w:val="lowerLetter"/>
      <w:lvlText w:val="%2."/>
      <w:lvlJc w:val="left"/>
      <w:pPr>
        <w:ind w:left="1494" w:hanging="360"/>
      </w:p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abstractNum w:abstractNumId="12">
    <w:nsid w:val="698F5E34"/>
    <w:multiLevelType w:val="hybridMultilevel"/>
    <w:tmpl w:val="8C24DE00"/>
    <w:lvl w:ilvl="0" w:tplc="29DA0C72">
      <w:start w:val="1"/>
      <w:numFmt w:val="bullet"/>
      <w:lvlText w:val="•"/>
      <w:lvlJc w:val="left"/>
      <w:pPr>
        <w:tabs>
          <w:tab w:val="num" w:pos="720"/>
        </w:tabs>
        <w:ind w:left="720" w:hanging="360"/>
      </w:pPr>
      <w:rPr>
        <w:rFonts w:ascii="Arial" w:hAnsi="Arial" w:hint="default"/>
      </w:rPr>
    </w:lvl>
    <w:lvl w:ilvl="1" w:tplc="EED4FAF0" w:tentative="1">
      <w:start w:val="1"/>
      <w:numFmt w:val="bullet"/>
      <w:lvlText w:val="•"/>
      <w:lvlJc w:val="left"/>
      <w:pPr>
        <w:tabs>
          <w:tab w:val="num" w:pos="1440"/>
        </w:tabs>
        <w:ind w:left="1440" w:hanging="360"/>
      </w:pPr>
      <w:rPr>
        <w:rFonts w:ascii="Arial" w:hAnsi="Arial" w:hint="default"/>
      </w:rPr>
    </w:lvl>
    <w:lvl w:ilvl="2" w:tplc="85B6F7DA" w:tentative="1">
      <w:start w:val="1"/>
      <w:numFmt w:val="bullet"/>
      <w:lvlText w:val="•"/>
      <w:lvlJc w:val="left"/>
      <w:pPr>
        <w:tabs>
          <w:tab w:val="num" w:pos="2160"/>
        </w:tabs>
        <w:ind w:left="2160" w:hanging="360"/>
      </w:pPr>
      <w:rPr>
        <w:rFonts w:ascii="Arial" w:hAnsi="Arial" w:hint="default"/>
      </w:rPr>
    </w:lvl>
    <w:lvl w:ilvl="3" w:tplc="3040790A" w:tentative="1">
      <w:start w:val="1"/>
      <w:numFmt w:val="bullet"/>
      <w:lvlText w:val="•"/>
      <w:lvlJc w:val="left"/>
      <w:pPr>
        <w:tabs>
          <w:tab w:val="num" w:pos="2880"/>
        </w:tabs>
        <w:ind w:left="2880" w:hanging="360"/>
      </w:pPr>
      <w:rPr>
        <w:rFonts w:ascii="Arial" w:hAnsi="Arial" w:hint="default"/>
      </w:rPr>
    </w:lvl>
    <w:lvl w:ilvl="4" w:tplc="0A4ECA4E" w:tentative="1">
      <w:start w:val="1"/>
      <w:numFmt w:val="bullet"/>
      <w:lvlText w:val="•"/>
      <w:lvlJc w:val="left"/>
      <w:pPr>
        <w:tabs>
          <w:tab w:val="num" w:pos="3600"/>
        </w:tabs>
        <w:ind w:left="3600" w:hanging="360"/>
      </w:pPr>
      <w:rPr>
        <w:rFonts w:ascii="Arial" w:hAnsi="Arial" w:hint="default"/>
      </w:rPr>
    </w:lvl>
    <w:lvl w:ilvl="5" w:tplc="C76C2E20" w:tentative="1">
      <w:start w:val="1"/>
      <w:numFmt w:val="bullet"/>
      <w:lvlText w:val="•"/>
      <w:lvlJc w:val="left"/>
      <w:pPr>
        <w:tabs>
          <w:tab w:val="num" w:pos="4320"/>
        </w:tabs>
        <w:ind w:left="4320" w:hanging="360"/>
      </w:pPr>
      <w:rPr>
        <w:rFonts w:ascii="Arial" w:hAnsi="Arial" w:hint="default"/>
      </w:rPr>
    </w:lvl>
    <w:lvl w:ilvl="6" w:tplc="F76A4146" w:tentative="1">
      <w:start w:val="1"/>
      <w:numFmt w:val="bullet"/>
      <w:lvlText w:val="•"/>
      <w:lvlJc w:val="left"/>
      <w:pPr>
        <w:tabs>
          <w:tab w:val="num" w:pos="5040"/>
        </w:tabs>
        <w:ind w:left="5040" w:hanging="360"/>
      </w:pPr>
      <w:rPr>
        <w:rFonts w:ascii="Arial" w:hAnsi="Arial" w:hint="default"/>
      </w:rPr>
    </w:lvl>
    <w:lvl w:ilvl="7" w:tplc="99F27B98" w:tentative="1">
      <w:start w:val="1"/>
      <w:numFmt w:val="bullet"/>
      <w:lvlText w:val="•"/>
      <w:lvlJc w:val="left"/>
      <w:pPr>
        <w:tabs>
          <w:tab w:val="num" w:pos="5760"/>
        </w:tabs>
        <w:ind w:left="5760" w:hanging="360"/>
      </w:pPr>
      <w:rPr>
        <w:rFonts w:ascii="Arial" w:hAnsi="Arial" w:hint="default"/>
      </w:rPr>
    </w:lvl>
    <w:lvl w:ilvl="8" w:tplc="E542D702" w:tentative="1">
      <w:start w:val="1"/>
      <w:numFmt w:val="bullet"/>
      <w:lvlText w:val="•"/>
      <w:lvlJc w:val="left"/>
      <w:pPr>
        <w:tabs>
          <w:tab w:val="num" w:pos="6480"/>
        </w:tabs>
        <w:ind w:left="6480" w:hanging="360"/>
      </w:pPr>
      <w:rPr>
        <w:rFonts w:ascii="Arial" w:hAnsi="Arial" w:hint="default"/>
      </w:rPr>
    </w:lvl>
  </w:abstractNum>
  <w:abstractNum w:abstractNumId="13">
    <w:nsid w:val="78E4033E"/>
    <w:multiLevelType w:val="hybridMultilevel"/>
    <w:tmpl w:val="AA4477D2"/>
    <w:lvl w:ilvl="0" w:tplc="CF3E2264">
      <w:start w:val="1"/>
      <w:numFmt w:val="decimal"/>
      <w:pStyle w:val="Heading1"/>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7CFA4F46"/>
    <w:multiLevelType w:val="hybridMultilevel"/>
    <w:tmpl w:val="C87849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7D0B5FC2"/>
    <w:multiLevelType w:val="hybridMultilevel"/>
    <w:tmpl w:val="C87849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7DF332EB"/>
    <w:multiLevelType w:val="hybridMultilevel"/>
    <w:tmpl w:val="572E14E0"/>
    <w:lvl w:ilvl="0" w:tplc="7A929CC6">
      <w:start w:val="1"/>
      <w:numFmt w:val="decimal"/>
      <w:pStyle w:val="Heading2"/>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16"/>
  </w:num>
  <w:num w:numId="3">
    <w:abstractNumId w:val="3"/>
  </w:num>
  <w:num w:numId="4">
    <w:abstractNumId w:val="4"/>
  </w:num>
  <w:num w:numId="5">
    <w:abstractNumId w:val="9"/>
  </w:num>
  <w:num w:numId="6">
    <w:abstractNumId w:val="12"/>
  </w:num>
  <w:num w:numId="7">
    <w:abstractNumId w:val="14"/>
  </w:num>
  <w:num w:numId="8">
    <w:abstractNumId w:val="8"/>
  </w:num>
  <w:num w:numId="9">
    <w:abstractNumId w:val="2"/>
  </w:num>
  <w:num w:numId="10">
    <w:abstractNumId w:val="15"/>
  </w:num>
  <w:num w:numId="11">
    <w:abstractNumId w:val="5"/>
  </w:num>
  <w:num w:numId="12">
    <w:abstractNumId w:val="0"/>
  </w:num>
  <w:num w:numId="13">
    <w:abstractNumId w:val="7"/>
  </w:num>
  <w:num w:numId="14">
    <w:abstractNumId w:val="6"/>
  </w:num>
  <w:num w:numId="15">
    <w:abstractNumId w:val="11"/>
  </w:num>
  <w:num w:numId="16">
    <w:abstractNumId w:val="10"/>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3344"/>
    <w:rsid w:val="00026F4A"/>
    <w:rsid w:val="000A43AA"/>
    <w:rsid w:val="001277C2"/>
    <w:rsid w:val="00142A30"/>
    <w:rsid w:val="001715F7"/>
    <w:rsid w:val="001F32A5"/>
    <w:rsid w:val="00224385"/>
    <w:rsid w:val="0036475A"/>
    <w:rsid w:val="00421615"/>
    <w:rsid w:val="00516144"/>
    <w:rsid w:val="00522A4B"/>
    <w:rsid w:val="00527301"/>
    <w:rsid w:val="00550FD1"/>
    <w:rsid w:val="00551B9B"/>
    <w:rsid w:val="00561C49"/>
    <w:rsid w:val="005A47D8"/>
    <w:rsid w:val="00641DF0"/>
    <w:rsid w:val="0064386A"/>
    <w:rsid w:val="006522A6"/>
    <w:rsid w:val="006A7066"/>
    <w:rsid w:val="006C1343"/>
    <w:rsid w:val="006C7E11"/>
    <w:rsid w:val="006E4840"/>
    <w:rsid w:val="00767B75"/>
    <w:rsid w:val="00791ADC"/>
    <w:rsid w:val="00845179"/>
    <w:rsid w:val="00903344"/>
    <w:rsid w:val="0091014E"/>
    <w:rsid w:val="00927EEC"/>
    <w:rsid w:val="00945094"/>
    <w:rsid w:val="009B449C"/>
    <w:rsid w:val="009B7C41"/>
    <w:rsid w:val="009E0C67"/>
    <w:rsid w:val="00A053D4"/>
    <w:rsid w:val="00A63B2C"/>
    <w:rsid w:val="00A75C2E"/>
    <w:rsid w:val="00B479FB"/>
    <w:rsid w:val="00B56D16"/>
    <w:rsid w:val="00BE6D3A"/>
    <w:rsid w:val="00C1066A"/>
    <w:rsid w:val="00C526E7"/>
    <w:rsid w:val="00D30903"/>
    <w:rsid w:val="00D30A00"/>
    <w:rsid w:val="00D448F9"/>
    <w:rsid w:val="00D718A0"/>
    <w:rsid w:val="00D729C5"/>
    <w:rsid w:val="00D8757F"/>
    <w:rsid w:val="00DB4A0D"/>
    <w:rsid w:val="00DE4EC7"/>
    <w:rsid w:val="00E1313D"/>
    <w:rsid w:val="00EA5D9F"/>
    <w:rsid w:val="00EA69EB"/>
    <w:rsid w:val="00ED64EE"/>
    <w:rsid w:val="00F0337C"/>
    <w:rsid w:val="00F036F9"/>
    <w:rsid w:val="00F065D1"/>
    <w:rsid w:val="00F92A27"/>
    <w:rsid w:val="00FF21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26E7"/>
    <w:rPr>
      <w:rFonts w:ascii="Arial" w:hAnsi="Arial"/>
      <w:sz w:val="24"/>
    </w:rPr>
  </w:style>
  <w:style w:type="paragraph" w:styleId="Heading1">
    <w:name w:val="heading 1"/>
    <w:basedOn w:val="Normal"/>
    <w:next w:val="Normal"/>
    <w:link w:val="Heading1Char"/>
    <w:uiPriority w:val="9"/>
    <w:qFormat/>
    <w:rsid w:val="00C526E7"/>
    <w:pPr>
      <w:keepNext/>
      <w:keepLines/>
      <w:numPr>
        <w:numId w:val="1"/>
      </w:numPr>
      <w:spacing w:before="480" w:after="0"/>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C526E7"/>
    <w:pPr>
      <w:keepNext/>
      <w:keepLines/>
      <w:numPr>
        <w:numId w:val="2"/>
      </w:num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C526E7"/>
    <w:pPr>
      <w:keepNext/>
      <w:keepLines/>
      <w:spacing w:before="200" w:after="0"/>
      <w:ind w:left="720" w:hanging="36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26E7"/>
    <w:rPr>
      <w:rFonts w:ascii="Arial" w:eastAsiaTheme="majorEastAsia" w:hAnsi="Arial" w:cstheme="majorBidi"/>
      <w:b/>
      <w:bCs/>
      <w:sz w:val="28"/>
      <w:szCs w:val="28"/>
    </w:rPr>
  </w:style>
  <w:style w:type="character" w:customStyle="1" w:styleId="Heading2Char">
    <w:name w:val="Heading 2 Char"/>
    <w:basedOn w:val="DefaultParagraphFont"/>
    <w:link w:val="Heading2"/>
    <w:uiPriority w:val="9"/>
    <w:rsid w:val="00C526E7"/>
    <w:rPr>
      <w:rFonts w:ascii="Arial" w:eastAsiaTheme="majorEastAsia" w:hAnsi="Arial" w:cstheme="majorBidi"/>
      <w:b/>
      <w:bCs/>
      <w:sz w:val="26"/>
      <w:szCs w:val="26"/>
    </w:rPr>
  </w:style>
  <w:style w:type="character" w:customStyle="1" w:styleId="Heading3Char">
    <w:name w:val="Heading 3 Char"/>
    <w:basedOn w:val="DefaultParagraphFont"/>
    <w:link w:val="Heading3"/>
    <w:uiPriority w:val="9"/>
    <w:rsid w:val="00C526E7"/>
    <w:rPr>
      <w:rFonts w:ascii="Arial" w:eastAsiaTheme="majorEastAsia" w:hAnsi="Arial" w:cstheme="majorBidi"/>
      <w:b/>
      <w:bCs/>
      <w:sz w:val="24"/>
    </w:rPr>
  </w:style>
  <w:style w:type="paragraph" w:styleId="Title">
    <w:name w:val="Title"/>
    <w:basedOn w:val="Normal"/>
    <w:next w:val="Normal"/>
    <w:link w:val="TitleChar"/>
    <w:uiPriority w:val="10"/>
    <w:qFormat/>
    <w:rsid w:val="00C526E7"/>
    <w:pPr>
      <w:pBdr>
        <w:bottom w:val="single" w:sz="8" w:space="4" w:color="auto"/>
      </w:pBdr>
      <w:spacing w:after="300" w:line="240" w:lineRule="auto"/>
      <w:contextualSpacing/>
    </w:pPr>
    <w:rPr>
      <w:rFonts w:eastAsiaTheme="majorEastAsia" w:cstheme="majorBidi"/>
      <w:spacing w:val="5"/>
      <w:kern w:val="28"/>
      <w:sz w:val="52"/>
      <w:szCs w:val="52"/>
    </w:rPr>
  </w:style>
  <w:style w:type="character" w:customStyle="1" w:styleId="TitleChar">
    <w:name w:val="Title Char"/>
    <w:basedOn w:val="DefaultParagraphFont"/>
    <w:link w:val="Title"/>
    <w:uiPriority w:val="10"/>
    <w:rsid w:val="00C526E7"/>
    <w:rPr>
      <w:rFonts w:ascii="Arial" w:eastAsiaTheme="majorEastAsia" w:hAnsi="Arial" w:cstheme="majorBidi"/>
      <w:spacing w:val="5"/>
      <w:kern w:val="28"/>
      <w:sz w:val="52"/>
      <w:szCs w:val="52"/>
    </w:rPr>
  </w:style>
  <w:style w:type="paragraph" w:styleId="NoSpacing">
    <w:name w:val="No Spacing"/>
    <w:aliases w:val="Organisation"/>
    <w:link w:val="NoSpacingChar"/>
    <w:uiPriority w:val="1"/>
    <w:qFormat/>
    <w:rsid w:val="00C526E7"/>
    <w:pPr>
      <w:spacing w:after="0" w:line="240" w:lineRule="auto"/>
    </w:pPr>
    <w:rPr>
      <w:rFonts w:ascii="Arial" w:eastAsiaTheme="minorEastAsia" w:hAnsi="Arial"/>
      <w:sz w:val="28"/>
      <w:lang w:val="en-US" w:eastAsia="ja-JP"/>
    </w:rPr>
  </w:style>
  <w:style w:type="character" w:customStyle="1" w:styleId="NoSpacingChar">
    <w:name w:val="No Spacing Char"/>
    <w:aliases w:val="Organisation Char"/>
    <w:basedOn w:val="DefaultParagraphFont"/>
    <w:link w:val="NoSpacing"/>
    <w:uiPriority w:val="1"/>
    <w:rsid w:val="00C526E7"/>
    <w:rPr>
      <w:rFonts w:ascii="Arial" w:eastAsiaTheme="minorEastAsia" w:hAnsi="Arial"/>
      <w:sz w:val="28"/>
      <w:lang w:val="en-US" w:eastAsia="ja-JP"/>
    </w:rPr>
  </w:style>
  <w:style w:type="paragraph" w:styleId="ListParagraph">
    <w:name w:val="List Paragraph"/>
    <w:basedOn w:val="Normal"/>
    <w:uiPriority w:val="34"/>
    <w:qFormat/>
    <w:rsid w:val="00C526E7"/>
    <w:pPr>
      <w:tabs>
        <w:tab w:val="left" w:pos="720"/>
        <w:tab w:val="left" w:pos="1440"/>
        <w:tab w:val="left" w:pos="2160"/>
        <w:tab w:val="left" w:pos="2880"/>
      </w:tabs>
      <w:spacing w:after="0" w:line="240" w:lineRule="auto"/>
      <w:ind w:left="720"/>
      <w:contextualSpacing/>
    </w:pPr>
    <w:rPr>
      <w:rFonts w:eastAsia="Times New Roman" w:cs="Times New Roman"/>
      <w:szCs w:val="20"/>
    </w:rPr>
  </w:style>
  <w:style w:type="character" w:styleId="BookTitle">
    <w:name w:val="Book Title"/>
    <w:aliases w:val="Table Column Title"/>
    <w:basedOn w:val="DefaultParagraphFont"/>
    <w:uiPriority w:val="33"/>
    <w:qFormat/>
    <w:rsid w:val="00C526E7"/>
    <w:rPr>
      <w:rFonts w:ascii="Arial Bold" w:hAnsi="Arial Bold"/>
      <w:b/>
      <w:bCs/>
      <w:caps w:val="0"/>
      <w:smallCaps w:val="0"/>
      <w:strike w:val="0"/>
      <w:dstrike w:val="0"/>
      <w:vanish w:val="0"/>
      <w:spacing w:val="5"/>
      <w:sz w:val="24"/>
      <w:vertAlign w:val="baseline"/>
    </w:rPr>
  </w:style>
  <w:style w:type="paragraph" w:styleId="TOCHeading">
    <w:name w:val="TOC Heading"/>
    <w:basedOn w:val="Heading1"/>
    <w:next w:val="Normal"/>
    <w:uiPriority w:val="39"/>
    <w:semiHidden/>
    <w:unhideWhenUsed/>
    <w:qFormat/>
    <w:rsid w:val="00C526E7"/>
    <w:pPr>
      <w:numPr>
        <w:numId w:val="0"/>
      </w:numPr>
      <w:outlineLvl w:val="9"/>
    </w:pPr>
    <w:rPr>
      <w:rFonts w:asciiTheme="majorHAnsi" w:hAnsiTheme="majorHAnsi"/>
      <w:color w:val="365F91" w:themeColor="accent1" w:themeShade="BF"/>
      <w:lang w:val="en-US" w:eastAsia="ja-JP"/>
    </w:rPr>
  </w:style>
  <w:style w:type="paragraph" w:styleId="BalloonText">
    <w:name w:val="Balloon Text"/>
    <w:basedOn w:val="Normal"/>
    <w:link w:val="BalloonTextChar"/>
    <w:uiPriority w:val="99"/>
    <w:semiHidden/>
    <w:unhideWhenUsed/>
    <w:rsid w:val="004216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1615"/>
    <w:rPr>
      <w:rFonts w:ascii="Tahoma" w:hAnsi="Tahoma" w:cs="Tahoma"/>
      <w:sz w:val="16"/>
      <w:szCs w:val="16"/>
    </w:rPr>
  </w:style>
  <w:style w:type="table" w:styleId="TableGrid">
    <w:name w:val="Table Grid"/>
    <w:basedOn w:val="TableNormal"/>
    <w:uiPriority w:val="59"/>
    <w:rsid w:val="00927E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91A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1ADC"/>
    <w:rPr>
      <w:rFonts w:ascii="Arial" w:hAnsi="Arial"/>
      <w:sz w:val="24"/>
    </w:rPr>
  </w:style>
  <w:style w:type="paragraph" w:styleId="Footer">
    <w:name w:val="footer"/>
    <w:basedOn w:val="Normal"/>
    <w:link w:val="FooterChar"/>
    <w:uiPriority w:val="99"/>
    <w:unhideWhenUsed/>
    <w:rsid w:val="00791A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1ADC"/>
    <w:rPr>
      <w:rFonts w:ascii="Arial" w:hAnsi="Arial"/>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26E7"/>
    <w:rPr>
      <w:rFonts w:ascii="Arial" w:hAnsi="Arial"/>
      <w:sz w:val="24"/>
    </w:rPr>
  </w:style>
  <w:style w:type="paragraph" w:styleId="Heading1">
    <w:name w:val="heading 1"/>
    <w:basedOn w:val="Normal"/>
    <w:next w:val="Normal"/>
    <w:link w:val="Heading1Char"/>
    <w:uiPriority w:val="9"/>
    <w:qFormat/>
    <w:rsid w:val="00C526E7"/>
    <w:pPr>
      <w:keepNext/>
      <w:keepLines/>
      <w:numPr>
        <w:numId w:val="1"/>
      </w:numPr>
      <w:spacing w:before="480" w:after="0"/>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C526E7"/>
    <w:pPr>
      <w:keepNext/>
      <w:keepLines/>
      <w:numPr>
        <w:numId w:val="2"/>
      </w:num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C526E7"/>
    <w:pPr>
      <w:keepNext/>
      <w:keepLines/>
      <w:spacing w:before="200" w:after="0"/>
      <w:ind w:left="720" w:hanging="36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26E7"/>
    <w:rPr>
      <w:rFonts w:ascii="Arial" w:eastAsiaTheme="majorEastAsia" w:hAnsi="Arial" w:cstheme="majorBidi"/>
      <w:b/>
      <w:bCs/>
      <w:sz w:val="28"/>
      <w:szCs w:val="28"/>
    </w:rPr>
  </w:style>
  <w:style w:type="character" w:customStyle="1" w:styleId="Heading2Char">
    <w:name w:val="Heading 2 Char"/>
    <w:basedOn w:val="DefaultParagraphFont"/>
    <w:link w:val="Heading2"/>
    <w:uiPriority w:val="9"/>
    <w:rsid w:val="00C526E7"/>
    <w:rPr>
      <w:rFonts w:ascii="Arial" w:eastAsiaTheme="majorEastAsia" w:hAnsi="Arial" w:cstheme="majorBidi"/>
      <w:b/>
      <w:bCs/>
      <w:sz w:val="26"/>
      <w:szCs w:val="26"/>
    </w:rPr>
  </w:style>
  <w:style w:type="character" w:customStyle="1" w:styleId="Heading3Char">
    <w:name w:val="Heading 3 Char"/>
    <w:basedOn w:val="DefaultParagraphFont"/>
    <w:link w:val="Heading3"/>
    <w:uiPriority w:val="9"/>
    <w:rsid w:val="00C526E7"/>
    <w:rPr>
      <w:rFonts w:ascii="Arial" w:eastAsiaTheme="majorEastAsia" w:hAnsi="Arial" w:cstheme="majorBidi"/>
      <w:b/>
      <w:bCs/>
      <w:sz w:val="24"/>
    </w:rPr>
  </w:style>
  <w:style w:type="paragraph" w:styleId="Title">
    <w:name w:val="Title"/>
    <w:basedOn w:val="Normal"/>
    <w:next w:val="Normal"/>
    <w:link w:val="TitleChar"/>
    <w:uiPriority w:val="10"/>
    <w:qFormat/>
    <w:rsid w:val="00C526E7"/>
    <w:pPr>
      <w:pBdr>
        <w:bottom w:val="single" w:sz="8" w:space="4" w:color="auto"/>
      </w:pBdr>
      <w:spacing w:after="300" w:line="240" w:lineRule="auto"/>
      <w:contextualSpacing/>
    </w:pPr>
    <w:rPr>
      <w:rFonts w:eastAsiaTheme="majorEastAsia" w:cstheme="majorBidi"/>
      <w:spacing w:val="5"/>
      <w:kern w:val="28"/>
      <w:sz w:val="52"/>
      <w:szCs w:val="52"/>
    </w:rPr>
  </w:style>
  <w:style w:type="character" w:customStyle="1" w:styleId="TitleChar">
    <w:name w:val="Title Char"/>
    <w:basedOn w:val="DefaultParagraphFont"/>
    <w:link w:val="Title"/>
    <w:uiPriority w:val="10"/>
    <w:rsid w:val="00C526E7"/>
    <w:rPr>
      <w:rFonts w:ascii="Arial" w:eastAsiaTheme="majorEastAsia" w:hAnsi="Arial" w:cstheme="majorBidi"/>
      <w:spacing w:val="5"/>
      <w:kern w:val="28"/>
      <w:sz w:val="52"/>
      <w:szCs w:val="52"/>
    </w:rPr>
  </w:style>
  <w:style w:type="paragraph" w:styleId="NoSpacing">
    <w:name w:val="No Spacing"/>
    <w:aliases w:val="Organisation"/>
    <w:link w:val="NoSpacingChar"/>
    <w:uiPriority w:val="1"/>
    <w:qFormat/>
    <w:rsid w:val="00C526E7"/>
    <w:pPr>
      <w:spacing w:after="0" w:line="240" w:lineRule="auto"/>
    </w:pPr>
    <w:rPr>
      <w:rFonts w:ascii="Arial" w:eastAsiaTheme="minorEastAsia" w:hAnsi="Arial"/>
      <w:sz w:val="28"/>
      <w:lang w:val="en-US" w:eastAsia="ja-JP"/>
    </w:rPr>
  </w:style>
  <w:style w:type="character" w:customStyle="1" w:styleId="NoSpacingChar">
    <w:name w:val="No Spacing Char"/>
    <w:aliases w:val="Organisation Char"/>
    <w:basedOn w:val="DefaultParagraphFont"/>
    <w:link w:val="NoSpacing"/>
    <w:uiPriority w:val="1"/>
    <w:rsid w:val="00C526E7"/>
    <w:rPr>
      <w:rFonts w:ascii="Arial" w:eastAsiaTheme="minorEastAsia" w:hAnsi="Arial"/>
      <w:sz w:val="28"/>
      <w:lang w:val="en-US" w:eastAsia="ja-JP"/>
    </w:rPr>
  </w:style>
  <w:style w:type="paragraph" w:styleId="ListParagraph">
    <w:name w:val="List Paragraph"/>
    <w:basedOn w:val="Normal"/>
    <w:uiPriority w:val="34"/>
    <w:qFormat/>
    <w:rsid w:val="00C526E7"/>
    <w:pPr>
      <w:tabs>
        <w:tab w:val="left" w:pos="720"/>
        <w:tab w:val="left" w:pos="1440"/>
        <w:tab w:val="left" w:pos="2160"/>
        <w:tab w:val="left" w:pos="2880"/>
      </w:tabs>
      <w:spacing w:after="0" w:line="240" w:lineRule="auto"/>
      <w:ind w:left="720"/>
      <w:contextualSpacing/>
    </w:pPr>
    <w:rPr>
      <w:rFonts w:eastAsia="Times New Roman" w:cs="Times New Roman"/>
      <w:szCs w:val="20"/>
    </w:rPr>
  </w:style>
  <w:style w:type="character" w:styleId="BookTitle">
    <w:name w:val="Book Title"/>
    <w:aliases w:val="Table Column Title"/>
    <w:basedOn w:val="DefaultParagraphFont"/>
    <w:uiPriority w:val="33"/>
    <w:qFormat/>
    <w:rsid w:val="00C526E7"/>
    <w:rPr>
      <w:rFonts w:ascii="Arial Bold" w:hAnsi="Arial Bold"/>
      <w:b/>
      <w:bCs/>
      <w:caps w:val="0"/>
      <w:smallCaps w:val="0"/>
      <w:strike w:val="0"/>
      <w:dstrike w:val="0"/>
      <w:vanish w:val="0"/>
      <w:spacing w:val="5"/>
      <w:sz w:val="24"/>
      <w:vertAlign w:val="baseline"/>
    </w:rPr>
  </w:style>
  <w:style w:type="paragraph" w:styleId="TOCHeading">
    <w:name w:val="TOC Heading"/>
    <w:basedOn w:val="Heading1"/>
    <w:next w:val="Normal"/>
    <w:uiPriority w:val="39"/>
    <w:semiHidden/>
    <w:unhideWhenUsed/>
    <w:qFormat/>
    <w:rsid w:val="00C526E7"/>
    <w:pPr>
      <w:numPr>
        <w:numId w:val="0"/>
      </w:numPr>
      <w:outlineLvl w:val="9"/>
    </w:pPr>
    <w:rPr>
      <w:rFonts w:asciiTheme="majorHAnsi" w:hAnsiTheme="majorHAnsi"/>
      <w:color w:val="365F91" w:themeColor="accent1" w:themeShade="BF"/>
      <w:lang w:val="en-US" w:eastAsia="ja-JP"/>
    </w:rPr>
  </w:style>
  <w:style w:type="paragraph" w:styleId="BalloonText">
    <w:name w:val="Balloon Text"/>
    <w:basedOn w:val="Normal"/>
    <w:link w:val="BalloonTextChar"/>
    <w:uiPriority w:val="99"/>
    <w:semiHidden/>
    <w:unhideWhenUsed/>
    <w:rsid w:val="004216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1615"/>
    <w:rPr>
      <w:rFonts w:ascii="Tahoma" w:hAnsi="Tahoma" w:cs="Tahoma"/>
      <w:sz w:val="16"/>
      <w:szCs w:val="16"/>
    </w:rPr>
  </w:style>
  <w:style w:type="table" w:styleId="TableGrid">
    <w:name w:val="Table Grid"/>
    <w:basedOn w:val="TableNormal"/>
    <w:uiPriority w:val="59"/>
    <w:rsid w:val="00927E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91A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1ADC"/>
    <w:rPr>
      <w:rFonts w:ascii="Arial" w:hAnsi="Arial"/>
      <w:sz w:val="24"/>
    </w:rPr>
  </w:style>
  <w:style w:type="paragraph" w:styleId="Footer">
    <w:name w:val="footer"/>
    <w:basedOn w:val="Normal"/>
    <w:link w:val="FooterChar"/>
    <w:uiPriority w:val="99"/>
    <w:unhideWhenUsed/>
    <w:rsid w:val="00791A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1ADC"/>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334160">
      <w:bodyDiv w:val="1"/>
      <w:marLeft w:val="0"/>
      <w:marRight w:val="0"/>
      <w:marTop w:val="0"/>
      <w:marBottom w:val="0"/>
      <w:divBdr>
        <w:top w:val="none" w:sz="0" w:space="0" w:color="auto"/>
        <w:left w:val="none" w:sz="0" w:space="0" w:color="auto"/>
        <w:bottom w:val="none" w:sz="0" w:space="0" w:color="auto"/>
        <w:right w:val="none" w:sz="0" w:space="0" w:color="auto"/>
      </w:divBdr>
      <w:divsChild>
        <w:div w:id="1775319926">
          <w:marLeft w:val="547"/>
          <w:marRight w:val="0"/>
          <w:marTop w:val="96"/>
          <w:marBottom w:val="0"/>
          <w:divBdr>
            <w:top w:val="none" w:sz="0" w:space="0" w:color="auto"/>
            <w:left w:val="none" w:sz="0" w:space="0" w:color="auto"/>
            <w:bottom w:val="none" w:sz="0" w:space="0" w:color="auto"/>
            <w:right w:val="none" w:sz="0" w:space="0" w:color="auto"/>
          </w:divBdr>
        </w:div>
        <w:div w:id="1535458636">
          <w:marLeft w:val="547"/>
          <w:marRight w:val="0"/>
          <w:marTop w:val="96"/>
          <w:marBottom w:val="0"/>
          <w:divBdr>
            <w:top w:val="none" w:sz="0" w:space="0" w:color="auto"/>
            <w:left w:val="none" w:sz="0" w:space="0" w:color="auto"/>
            <w:bottom w:val="none" w:sz="0" w:space="0" w:color="auto"/>
            <w:right w:val="none" w:sz="0" w:space="0" w:color="auto"/>
          </w:divBdr>
        </w:div>
        <w:div w:id="1057776145">
          <w:marLeft w:val="547"/>
          <w:marRight w:val="0"/>
          <w:marTop w:val="96"/>
          <w:marBottom w:val="0"/>
          <w:divBdr>
            <w:top w:val="none" w:sz="0" w:space="0" w:color="auto"/>
            <w:left w:val="none" w:sz="0" w:space="0" w:color="auto"/>
            <w:bottom w:val="none" w:sz="0" w:space="0" w:color="auto"/>
            <w:right w:val="none" w:sz="0" w:space="0" w:color="auto"/>
          </w:divBdr>
        </w:div>
        <w:div w:id="637147153">
          <w:marLeft w:val="547"/>
          <w:marRight w:val="0"/>
          <w:marTop w:val="96"/>
          <w:marBottom w:val="0"/>
          <w:divBdr>
            <w:top w:val="none" w:sz="0" w:space="0" w:color="auto"/>
            <w:left w:val="none" w:sz="0" w:space="0" w:color="auto"/>
            <w:bottom w:val="none" w:sz="0" w:space="0" w:color="auto"/>
            <w:right w:val="none" w:sz="0" w:space="0" w:color="auto"/>
          </w:divBdr>
        </w:div>
        <w:div w:id="887843621">
          <w:marLeft w:val="547"/>
          <w:marRight w:val="0"/>
          <w:marTop w:val="96"/>
          <w:marBottom w:val="0"/>
          <w:divBdr>
            <w:top w:val="none" w:sz="0" w:space="0" w:color="auto"/>
            <w:left w:val="none" w:sz="0" w:space="0" w:color="auto"/>
            <w:bottom w:val="none" w:sz="0" w:space="0" w:color="auto"/>
            <w:right w:val="none" w:sz="0" w:space="0" w:color="auto"/>
          </w:divBdr>
        </w:div>
        <w:div w:id="827554031">
          <w:marLeft w:val="547"/>
          <w:marRight w:val="0"/>
          <w:marTop w:val="96"/>
          <w:marBottom w:val="0"/>
          <w:divBdr>
            <w:top w:val="none" w:sz="0" w:space="0" w:color="auto"/>
            <w:left w:val="none" w:sz="0" w:space="0" w:color="auto"/>
            <w:bottom w:val="none" w:sz="0" w:space="0" w:color="auto"/>
            <w:right w:val="none" w:sz="0" w:space="0" w:color="auto"/>
          </w:divBdr>
        </w:div>
      </w:divsChild>
    </w:div>
    <w:div w:id="245384919">
      <w:bodyDiv w:val="1"/>
      <w:marLeft w:val="0"/>
      <w:marRight w:val="0"/>
      <w:marTop w:val="0"/>
      <w:marBottom w:val="0"/>
      <w:divBdr>
        <w:top w:val="none" w:sz="0" w:space="0" w:color="auto"/>
        <w:left w:val="none" w:sz="0" w:space="0" w:color="auto"/>
        <w:bottom w:val="none" w:sz="0" w:space="0" w:color="auto"/>
        <w:right w:val="none" w:sz="0" w:space="0" w:color="auto"/>
      </w:divBdr>
    </w:div>
    <w:div w:id="346754806">
      <w:bodyDiv w:val="1"/>
      <w:marLeft w:val="0"/>
      <w:marRight w:val="0"/>
      <w:marTop w:val="0"/>
      <w:marBottom w:val="0"/>
      <w:divBdr>
        <w:top w:val="none" w:sz="0" w:space="0" w:color="auto"/>
        <w:left w:val="none" w:sz="0" w:space="0" w:color="auto"/>
        <w:bottom w:val="none" w:sz="0" w:space="0" w:color="auto"/>
        <w:right w:val="none" w:sz="0" w:space="0" w:color="auto"/>
      </w:divBdr>
      <w:divsChild>
        <w:div w:id="2104765435">
          <w:marLeft w:val="547"/>
          <w:marRight w:val="0"/>
          <w:marTop w:val="144"/>
          <w:marBottom w:val="0"/>
          <w:divBdr>
            <w:top w:val="none" w:sz="0" w:space="0" w:color="auto"/>
            <w:left w:val="none" w:sz="0" w:space="0" w:color="auto"/>
            <w:bottom w:val="none" w:sz="0" w:space="0" w:color="auto"/>
            <w:right w:val="none" w:sz="0" w:space="0" w:color="auto"/>
          </w:divBdr>
        </w:div>
        <w:div w:id="1509834099">
          <w:marLeft w:val="547"/>
          <w:marRight w:val="0"/>
          <w:marTop w:val="144"/>
          <w:marBottom w:val="0"/>
          <w:divBdr>
            <w:top w:val="none" w:sz="0" w:space="0" w:color="auto"/>
            <w:left w:val="none" w:sz="0" w:space="0" w:color="auto"/>
            <w:bottom w:val="none" w:sz="0" w:space="0" w:color="auto"/>
            <w:right w:val="none" w:sz="0" w:space="0" w:color="auto"/>
          </w:divBdr>
        </w:div>
        <w:div w:id="1175344955">
          <w:marLeft w:val="547"/>
          <w:marRight w:val="0"/>
          <w:marTop w:val="144"/>
          <w:marBottom w:val="0"/>
          <w:divBdr>
            <w:top w:val="none" w:sz="0" w:space="0" w:color="auto"/>
            <w:left w:val="none" w:sz="0" w:space="0" w:color="auto"/>
            <w:bottom w:val="none" w:sz="0" w:space="0" w:color="auto"/>
            <w:right w:val="none" w:sz="0" w:space="0" w:color="auto"/>
          </w:divBdr>
        </w:div>
        <w:div w:id="1815562096">
          <w:marLeft w:val="547"/>
          <w:marRight w:val="0"/>
          <w:marTop w:val="144"/>
          <w:marBottom w:val="0"/>
          <w:divBdr>
            <w:top w:val="none" w:sz="0" w:space="0" w:color="auto"/>
            <w:left w:val="none" w:sz="0" w:space="0" w:color="auto"/>
            <w:bottom w:val="none" w:sz="0" w:space="0" w:color="auto"/>
            <w:right w:val="none" w:sz="0" w:space="0" w:color="auto"/>
          </w:divBdr>
        </w:div>
        <w:div w:id="735518374">
          <w:marLeft w:val="547"/>
          <w:marRight w:val="0"/>
          <w:marTop w:val="144"/>
          <w:marBottom w:val="0"/>
          <w:divBdr>
            <w:top w:val="none" w:sz="0" w:space="0" w:color="auto"/>
            <w:left w:val="none" w:sz="0" w:space="0" w:color="auto"/>
            <w:bottom w:val="none" w:sz="0" w:space="0" w:color="auto"/>
            <w:right w:val="none" w:sz="0" w:space="0" w:color="auto"/>
          </w:divBdr>
        </w:div>
        <w:div w:id="1417247950">
          <w:marLeft w:val="547"/>
          <w:marRight w:val="0"/>
          <w:marTop w:val="144"/>
          <w:marBottom w:val="0"/>
          <w:divBdr>
            <w:top w:val="none" w:sz="0" w:space="0" w:color="auto"/>
            <w:left w:val="none" w:sz="0" w:space="0" w:color="auto"/>
            <w:bottom w:val="none" w:sz="0" w:space="0" w:color="auto"/>
            <w:right w:val="none" w:sz="0" w:space="0" w:color="auto"/>
          </w:divBdr>
        </w:div>
      </w:divsChild>
    </w:div>
    <w:div w:id="570773753">
      <w:bodyDiv w:val="1"/>
      <w:marLeft w:val="0"/>
      <w:marRight w:val="0"/>
      <w:marTop w:val="0"/>
      <w:marBottom w:val="0"/>
      <w:divBdr>
        <w:top w:val="none" w:sz="0" w:space="0" w:color="auto"/>
        <w:left w:val="none" w:sz="0" w:space="0" w:color="auto"/>
        <w:bottom w:val="none" w:sz="0" w:space="0" w:color="auto"/>
        <w:right w:val="none" w:sz="0" w:space="0" w:color="auto"/>
      </w:divBdr>
    </w:div>
    <w:div w:id="691492771">
      <w:bodyDiv w:val="1"/>
      <w:marLeft w:val="0"/>
      <w:marRight w:val="0"/>
      <w:marTop w:val="0"/>
      <w:marBottom w:val="0"/>
      <w:divBdr>
        <w:top w:val="none" w:sz="0" w:space="0" w:color="auto"/>
        <w:left w:val="none" w:sz="0" w:space="0" w:color="auto"/>
        <w:bottom w:val="none" w:sz="0" w:space="0" w:color="auto"/>
        <w:right w:val="none" w:sz="0" w:space="0" w:color="auto"/>
      </w:divBdr>
    </w:div>
    <w:div w:id="1082676740">
      <w:bodyDiv w:val="1"/>
      <w:marLeft w:val="0"/>
      <w:marRight w:val="0"/>
      <w:marTop w:val="0"/>
      <w:marBottom w:val="0"/>
      <w:divBdr>
        <w:top w:val="none" w:sz="0" w:space="0" w:color="auto"/>
        <w:left w:val="none" w:sz="0" w:space="0" w:color="auto"/>
        <w:bottom w:val="none" w:sz="0" w:space="0" w:color="auto"/>
        <w:right w:val="none" w:sz="0" w:space="0" w:color="auto"/>
      </w:divBdr>
    </w:div>
    <w:div w:id="1183981387">
      <w:bodyDiv w:val="1"/>
      <w:marLeft w:val="0"/>
      <w:marRight w:val="0"/>
      <w:marTop w:val="0"/>
      <w:marBottom w:val="0"/>
      <w:divBdr>
        <w:top w:val="none" w:sz="0" w:space="0" w:color="auto"/>
        <w:left w:val="none" w:sz="0" w:space="0" w:color="auto"/>
        <w:bottom w:val="none" w:sz="0" w:space="0" w:color="auto"/>
        <w:right w:val="none" w:sz="0" w:space="0" w:color="auto"/>
      </w:divBdr>
    </w:div>
    <w:div w:id="1876428550">
      <w:bodyDiv w:val="1"/>
      <w:marLeft w:val="0"/>
      <w:marRight w:val="0"/>
      <w:marTop w:val="0"/>
      <w:marBottom w:val="0"/>
      <w:divBdr>
        <w:top w:val="none" w:sz="0" w:space="0" w:color="auto"/>
        <w:left w:val="none" w:sz="0" w:space="0" w:color="auto"/>
        <w:bottom w:val="none" w:sz="0" w:space="0" w:color="auto"/>
        <w:right w:val="none" w:sz="0" w:space="0" w:color="auto"/>
      </w:divBdr>
      <w:divsChild>
        <w:div w:id="433479653">
          <w:marLeft w:val="547"/>
          <w:marRight w:val="0"/>
          <w:marTop w:val="106"/>
          <w:marBottom w:val="0"/>
          <w:divBdr>
            <w:top w:val="none" w:sz="0" w:space="0" w:color="auto"/>
            <w:left w:val="none" w:sz="0" w:space="0" w:color="auto"/>
            <w:bottom w:val="none" w:sz="0" w:space="0" w:color="auto"/>
            <w:right w:val="none" w:sz="0" w:space="0" w:color="auto"/>
          </w:divBdr>
        </w:div>
        <w:div w:id="790589497">
          <w:marLeft w:val="547"/>
          <w:marRight w:val="0"/>
          <w:marTop w:val="106"/>
          <w:marBottom w:val="0"/>
          <w:divBdr>
            <w:top w:val="none" w:sz="0" w:space="0" w:color="auto"/>
            <w:left w:val="none" w:sz="0" w:space="0" w:color="auto"/>
            <w:bottom w:val="none" w:sz="0" w:space="0" w:color="auto"/>
            <w:right w:val="none" w:sz="0" w:space="0" w:color="auto"/>
          </w:divBdr>
        </w:div>
        <w:div w:id="827405392">
          <w:marLeft w:val="547"/>
          <w:marRight w:val="0"/>
          <w:marTop w:val="106"/>
          <w:marBottom w:val="0"/>
          <w:divBdr>
            <w:top w:val="none" w:sz="0" w:space="0" w:color="auto"/>
            <w:left w:val="none" w:sz="0" w:space="0" w:color="auto"/>
            <w:bottom w:val="none" w:sz="0" w:space="0" w:color="auto"/>
            <w:right w:val="none" w:sz="0" w:space="0" w:color="auto"/>
          </w:divBdr>
        </w:div>
        <w:div w:id="1734696669">
          <w:marLeft w:val="547"/>
          <w:marRight w:val="0"/>
          <w:marTop w:val="106"/>
          <w:marBottom w:val="0"/>
          <w:divBdr>
            <w:top w:val="none" w:sz="0" w:space="0" w:color="auto"/>
            <w:left w:val="none" w:sz="0" w:space="0" w:color="auto"/>
            <w:bottom w:val="none" w:sz="0" w:space="0" w:color="auto"/>
            <w:right w:val="none" w:sz="0" w:space="0" w:color="auto"/>
          </w:divBdr>
        </w:div>
        <w:div w:id="1556113807">
          <w:marLeft w:val="547"/>
          <w:marRight w:val="0"/>
          <w:marTop w:val="106"/>
          <w:marBottom w:val="0"/>
          <w:divBdr>
            <w:top w:val="none" w:sz="0" w:space="0" w:color="auto"/>
            <w:left w:val="none" w:sz="0" w:space="0" w:color="auto"/>
            <w:bottom w:val="none" w:sz="0" w:space="0" w:color="auto"/>
            <w:right w:val="none" w:sz="0" w:space="0" w:color="auto"/>
          </w:divBdr>
        </w:div>
        <w:div w:id="1669748178">
          <w:marLeft w:val="547"/>
          <w:marRight w:val="0"/>
          <w:marTop w:val="106"/>
          <w:marBottom w:val="0"/>
          <w:divBdr>
            <w:top w:val="none" w:sz="0" w:space="0" w:color="auto"/>
            <w:left w:val="none" w:sz="0" w:space="0" w:color="auto"/>
            <w:bottom w:val="none" w:sz="0" w:space="0" w:color="auto"/>
            <w:right w:val="none" w:sz="0" w:space="0" w:color="auto"/>
          </w:divBdr>
        </w:div>
        <w:div w:id="2032142356">
          <w:marLeft w:val="547"/>
          <w:marRight w:val="0"/>
          <w:marTop w:val="106"/>
          <w:marBottom w:val="0"/>
          <w:divBdr>
            <w:top w:val="none" w:sz="0" w:space="0" w:color="auto"/>
            <w:left w:val="none" w:sz="0" w:space="0" w:color="auto"/>
            <w:bottom w:val="none" w:sz="0" w:space="0" w:color="auto"/>
            <w:right w:val="none" w:sz="0" w:space="0" w:color="auto"/>
          </w:divBdr>
        </w:div>
        <w:div w:id="305093574">
          <w:marLeft w:val="547"/>
          <w:marRight w:val="0"/>
          <w:marTop w:val="106"/>
          <w:marBottom w:val="0"/>
          <w:divBdr>
            <w:top w:val="none" w:sz="0" w:space="0" w:color="auto"/>
            <w:left w:val="none" w:sz="0" w:space="0" w:color="auto"/>
            <w:bottom w:val="none" w:sz="0" w:space="0" w:color="auto"/>
            <w:right w:val="none" w:sz="0" w:space="0" w:color="auto"/>
          </w:divBdr>
        </w:div>
        <w:div w:id="1913274991">
          <w:marLeft w:val="547"/>
          <w:marRight w:val="0"/>
          <w:marTop w:val="106"/>
          <w:marBottom w:val="0"/>
          <w:divBdr>
            <w:top w:val="none" w:sz="0" w:space="0" w:color="auto"/>
            <w:left w:val="none" w:sz="0" w:space="0" w:color="auto"/>
            <w:bottom w:val="none" w:sz="0" w:space="0" w:color="auto"/>
            <w:right w:val="none" w:sz="0" w:space="0" w:color="auto"/>
          </w:divBdr>
        </w:div>
        <w:div w:id="565534946">
          <w:marLeft w:val="547"/>
          <w:marRight w:val="0"/>
          <w:marTop w:val="106"/>
          <w:marBottom w:val="0"/>
          <w:divBdr>
            <w:top w:val="none" w:sz="0" w:space="0" w:color="auto"/>
            <w:left w:val="none" w:sz="0" w:space="0" w:color="auto"/>
            <w:bottom w:val="none" w:sz="0" w:space="0" w:color="auto"/>
            <w:right w:val="none" w:sz="0" w:space="0" w:color="auto"/>
          </w:divBdr>
        </w:div>
      </w:divsChild>
    </w:div>
    <w:div w:id="2102024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2453</Words>
  <Characters>13983</Characters>
  <Application>Microsoft Office Word</Application>
  <DocSecurity>4</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Rotherham Metropolitan Borough Council</Company>
  <LinksUpToDate>false</LinksUpToDate>
  <CharactersWithSpaces>16404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Lingrell, Jenny</dc:creator>
  <cp:lastModifiedBy>Surtees, Karen</cp:lastModifiedBy>
  <cp:revision>2</cp:revision>
  <dcterms:created xsi:type="dcterms:W3CDTF">2019-09-30T08:31:00Z</dcterms:created>
  <dcterms:modified xsi:type="dcterms:W3CDTF">2019-09-30T08:31:00Z</dcterms:modified>
</cp:coreProperties>
</file>